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BA1" w:rsidRPr="00861128" w:rsidRDefault="00294BA1" w:rsidP="00294BA1">
      <w:pPr>
        <w:rPr>
          <w:sz w:val="2"/>
        </w:rPr>
      </w:pPr>
    </w:p>
    <w:tbl>
      <w:tblPr>
        <w:tblStyle w:val="TableGrid"/>
        <w:tblW w:w="10998" w:type="dxa"/>
        <w:jc w:val="center"/>
        <w:tblLook w:val="04A0"/>
      </w:tblPr>
      <w:tblGrid>
        <w:gridCol w:w="1998"/>
        <w:gridCol w:w="7464"/>
        <w:gridCol w:w="1536"/>
      </w:tblGrid>
      <w:tr w:rsidR="00294BA1" w:rsidRPr="00861128" w:rsidTr="00294BA1">
        <w:trPr>
          <w:trHeight w:val="1375"/>
          <w:jc w:val="center"/>
        </w:trPr>
        <w:tc>
          <w:tcPr>
            <w:tcW w:w="19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4BA1" w:rsidRPr="00861128" w:rsidRDefault="00294BA1" w:rsidP="00294BA1">
            <w:r w:rsidRPr="00861128">
              <w:rPr>
                <w:noProof/>
              </w:rPr>
              <w:drawing>
                <wp:inline distT="0" distB="0" distL="0" distR="0">
                  <wp:extent cx="1069157" cy="796989"/>
                  <wp:effectExtent l="19050" t="19050" r="16693" b="22161"/>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8"/>
                          <a:stretch>
                            <a:fillRect/>
                          </a:stretch>
                        </pic:blipFill>
                        <pic:spPr>
                          <a:xfrm>
                            <a:off x="0" y="0"/>
                            <a:ext cx="1075514" cy="801728"/>
                          </a:xfrm>
                          <a:prstGeom prst="rect">
                            <a:avLst/>
                          </a:prstGeom>
                          <a:ln w="3175">
                            <a:solidFill>
                              <a:schemeClr val="tx1"/>
                            </a:solidFill>
                          </a:ln>
                          <a:effectLst/>
                        </pic:spPr>
                      </pic:pic>
                    </a:graphicData>
                  </a:graphic>
                </wp:inline>
              </w:drawing>
            </w:r>
          </w:p>
        </w:tc>
        <w:tc>
          <w:tcPr>
            <w:tcW w:w="7464"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E7E6E6" w:themeFill="background2"/>
          </w:tcPr>
          <w:p w:rsidR="00294BA1" w:rsidRPr="00861128" w:rsidRDefault="00294BA1" w:rsidP="00294BA1">
            <w:pPr>
              <w:jc w:val="center"/>
            </w:pPr>
          </w:p>
          <w:p w:rsidR="00294BA1" w:rsidRDefault="00294BA1" w:rsidP="00294BA1">
            <w:pPr>
              <w:tabs>
                <w:tab w:val="left" w:pos="180"/>
                <w:tab w:val="center" w:pos="2985"/>
                <w:tab w:val="left" w:pos="5021"/>
                <w:tab w:val="left" w:pos="5400"/>
              </w:tabs>
              <w:jc w:val="center"/>
              <w:rPr>
                <w:rFonts w:ascii="Franklin Gothic Medium Cond" w:hAnsi="Franklin Gothic Medium Cond"/>
                <w:color w:val="4472C4" w:themeColor="accent1"/>
                <w:sz w:val="32"/>
                <w:szCs w:val="33"/>
              </w:rPr>
            </w:pPr>
          </w:p>
          <w:p w:rsidR="00294BA1" w:rsidRPr="009727B0" w:rsidRDefault="00294BA1" w:rsidP="00294BA1">
            <w:pPr>
              <w:tabs>
                <w:tab w:val="left" w:pos="180"/>
                <w:tab w:val="center" w:pos="2985"/>
                <w:tab w:val="left" w:pos="5021"/>
                <w:tab w:val="left" w:pos="5400"/>
              </w:tabs>
              <w:jc w:val="center"/>
              <w:rPr>
                <w:rFonts w:ascii="Franklin Gothic Medium Cond" w:hAnsi="Franklin Gothic Medium Cond"/>
                <w:color w:val="4472C4" w:themeColor="accent1"/>
                <w:sz w:val="32"/>
                <w:szCs w:val="33"/>
              </w:rPr>
            </w:pPr>
            <w:r w:rsidRPr="00CE6A51">
              <w:rPr>
                <w:rFonts w:ascii="Franklin Gothic Medium Cond" w:hAnsi="Franklin Gothic Medium Cond"/>
                <w:color w:val="4472C4" w:themeColor="accent1"/>
                <w:sz w:val="32"/>
                <w:szCs w:val="33"/>
              </w:rPr>
              <w:t>International Journal of Pharma Research and Technology</w:t>
            </w:r>
          </w:p>
        </w:tc>
        <w:tc>
          <w:tcPr>
            <w:tcW w:w="1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4BA1" w:rsidRPr="00861128" w:rsidRDefault="00294BA1" w:rsidP="00294BA1">
            <w:r w:rsidRPr="00861128">
              <w:rPr>
                <w:noProof/>
              </w:rPr>
              <w:drawing>
                <wp:inline distT="0" distB="0" distL="0" distR="0">
                  <wp:extent cx="797124" cy="795719"/>
                  <wp:effectExtent l="19050" t="19050" r="22026" b="23431"/>
                  <wp:docPr id="4" name="Picture 1" descr="C:\Users\Dell.Dell-PC\Desktop\IJPRT Scientifi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ll-PC\Desktop\IJPRT Scientific Logo.jpg"/>
                          <pic:cNvPicPr>
                            <a:picLocks noChangeAspect="1" noChangeArrowheads="1"/>
                          </pic:cNvPicPr>
                        </pic:nvPicPr>
                        <pic:blipFill>
                          <a:blip r:embed="rId9" cstate="print"/>
                          <a:stretch>
                            <a:fillRect/>
                          </a:stretch>
                        </pic:blipFill>
                        <pic:spPr bwMode="auto">
                          <a:xfrm>
                            <a:off x="0" y="0"/>
                            <a:ext cx="797124" cy="795719"/>
                          </a:xfrm>
                          <a:prstGeom prst="rect">
                            <a:avLst/>
                          </a:prstGeom>
                          <a:noFill/>
                          <a:ln>
                            <a:solidFill>
                              <a:schemeClr val="tx1">
                                <a:lumMod val="95000"/>
                                <a:lumOff val="5000"/>
                              </a:schemeClr>
                            </a:solidFill>
                          </a:ln>
                        </pic:spPr>
                      </pic:pic>
                    </a:graphicData>
                  </a:graphic>
                </wp:inline>
              </w:drawing>
            </w:r>
          </w:p>
        </w:tc>
      </w:tr>
    </w:tbl>
    <w:p w:rsidR="00294BA1" w:rsidRPr="006571A6" w:rsidRDefault="00A757A7" w:rsidP="00294BA1">
      <w:pPr>
        <w:tabs>
          <w:tab w:val="left" w:pos="90"/>
        </w:tabs>
      </w:pPr>
      <w:r w:rsidRPr="00A757A7">
        <w:rPr>
          <w:rFonts w:ascii="Times New Roman" w:eastAsia="Times New Roman" w:hAnsi="Times New Roman"/>
          <w:noProof/>
          <w:snapToGrid w:val="0"/>
          <w:sz w:val="36"/>
          <w:szCs w:val="20"/>
          <w:lang w:eastAsia="en-IN" w:bidi="mr-IN"/>
        </w:rPr>
        <w:pict>
          <v:shapetype id="_x0000_t32" coordsize="21600,21600" o:spt="32" o:oned="t" path="m,l21600,21600e" filled="f">
            <v:path arrowok="t" fillok="f" o:connecttype="none"/>
            <o:lock v:ext="edit" shapetype="t"/>
          </v:shapetype>
          <v:shape id="_x0000_s1027" type="#_x0000_t32" style="position:absolute;margin-left:-43.25pt;margin-top:19.1pt;width:547.8pt;height:0;z-index:251660288;mso-position-horizontal-relative:text;mso-position-vertical-relative:text" o:connectortype="straight"/>
        </w:pict>
      </w:r>
      <w:r w:rsidRPr="00A757A7">
        <w:rPr>
          <w:noProof/>
          <w:lang w:eastAsia="en-IN" w:bidi="mr-IN"/>
        </w:rPr>
        <w:pict>
          <v:shape id="_x0000_s1028" type="#_x0000_t32" style="position:absolute;margin-left:-43.25pt;margin-top:5.95pt;width:547.8pt;height:0;z-index:251661312;mso-position-horizontal-relative:text;mso-position-vertical-relative:text" o:connectortype="straight" strokeweight="1.5pt"/>
        </w:pict>
      </w:r>
    </w:p>
    <w:p w:rsidR="002B5450" w:rsidRPr="00151750" w:rsidRDefault="00151750" w:rsidP="00294BA1">
      <w:pPr>
        <w:spacing w:after="0" w:line="276" w:lineRule="auto"/>
        <w:jc w:val="center"/>
        <w:rPr>
          <w:rFonts w:ascii="Times New Roman" w:hAnsi="Times New Roman" w:cs="Times New Roman"/>
          <w:b/>
          <w:bCs/>
          <w:sz w:val="24"/>
        </w:rPr>
      </w:pPr>
      <w:r>
        <w:rPr>
          <w:rFonts w:ascii="Times New Roman" w:hAnsi="Times New Roman" w:cs="Times New Roman"/>
          <w:b/>
          <w:bCs/>
          <w:sz w:val="24"/>
        </w:rPr>
        <w:t>Development and Validation o</w:t>
      </w:r>
      <w:r w:rsidRPr="00151750">
        <w:rPr>
          <w:rFonts w:ascii="Times New Roman" w:hAnsi="Times New Roman" w:cs="Times New Roman"/>
          <w:b/>
          <w:bCs/>
          <w:sz w:val="24"/>
        </w:rPr>
        <w:t xml:space="preserve">f </w:t>
      </w:r>
      <w:bookmarkStart w:id="0" w:name="_Hlk139884657"/>
      <w:r w:rsidRPr="00151750">
        <w:rPr>
          <w:rFonts w:ascii="Times New Roman" w:hAnsi="Times New Roman" w:cs="Times New Roman"/>
          <w:b/>
          <w:bCs/>
          <w:sz w:val="24"/>
        </w:rPr>
        <w:t xml:space="preserve">UV-Spectrophotometric </w:t>
      </w:r>
      <w:bookmarkEnd w:id="0"/>
      <w:r w:rsidRPr="00151750">
        <w:rPr>
          <w:rFonts w:ascii="Times New Roman" w:hAnsi="Times New Roman" w:cs="Times New Roman"/>
          <w:b/>
          <w:bCs/>
          <w:sz w:val="24"/>
        </w:rPr>
        <w:t>and RP-UHPL</w:t>
      </w:r>
      <w:r>
        <w:rPr>
          <w:rFonts w:ascii="Times New Roman" w:hAnsi="Times New Roman" w:cs="Times New Roman"/>
          <w:b/>
          <w:bCs/>
          <w:sz w:val="24"/>
        </w:rPr>
        <w:t>C Method for the Determination o</w:t>
      </w:r>
      <w:r w:rsidRPr="00151750">
        <w:rPr>
          <w:rFonts w:ascii="Times New Roman" w:hAnsi="Times New Roman" w:cs="Times New Roman"/>
          <w:b/>
          <w:bCs/>
          <w:sz w:val="24"/>
        </w:rPr>
        <w:t>f Clomiphene Citrate in Bulk Drug and Tablet Dosage Form</w:t>
      </w:r>
    </w:p>
    <w:p w:rsidR="002B5450" w:rsidRDefault="00A57D1A" w:rsidP="00B664DE">
      <w:pPr>
        <w:spacing w:after="0" w:line="276" w:lineRule="auto"/>
        <w:jc w:val="center"/>
        <w:rPr>
          <w:rFonts w:ascii="Times New Roman" w:hAnsi="Times New Roman" w:cs="Times New Roman"/>
        </w:rPr>
      </w:pPr>
      <w:r>
        <w:rPr>
          <w:rFonts w:ascii="Times New Roman" w:hAnsi="Times New Roman" w:cs="Times New Roman"/>
        </w:rPr>
        <w:t>Girase</w:t>
      </w:r>
      <w:r w:rsidR="00B664DE">
        <w:rPr>
          <w:rFonts w:ascii="Times New Roman" w:hAnsi="Times New Roman" w:cs="Times New Roman"/>
        </w:rPr>
        <w:t xml:space="preserve"> T H</w:t>
      </w:r>
      <w:r>
        <w:rPr>
          <w:rFonts w:ascii="Times New Roman" w:hAnsi="Times New Roman" w:cs="Times New Roman"/>
          <w:vertAlign w:val="superscript"/>
        </w:rPr>
        <w:t>1</w:t>
      </w:r>
      <w:r w:rsidR="00B664DE">
        <w:rPr>
          <w:rFonts w:ascii="Times New Roman" w:hAnsi="Times New Roman" w:cs="Times New Roman"/>
        </w:rPr>
        <w:t xml:space="preserve">*, </w:t>
      </w:r>
      <w:r>
        <w:rPr>
          <w:rFonts w:ascii="Times New Roman" w:hAnsi="Times New Roman" w:cs="Times New Roman"/>
        </w:rPr>
        <w:t>Patil</w:t>
      </w:r>
      <w:r w:rsidR="00B664DE">
        <w:rPr>
          <w:rFonts w:ascii="Times New Roman" w:hAnsi="Times New Roman" w:cs="Times New Roman"/>
        </w:rPr>
        <w:t xml:space="preserve"> J K</w:t>
      </w:r>
      <w:r>
        <w:rPr>
          <w:rFonts w:ascii="Times New Roman" w:hAnsi="Times New Roman" w:cs="Times New Roman"/>
          <w:vertAlign w:val="superscript"/>
        </w:rPr>
        <w:t>2</w:t>
      </w:r>
    </w:p>
    <w:p w:rsidR="002B5450" w:rsidRDefault="00A57D1A" w:rsidP="00B664DE">
      <w:pPr>
        <w:spacing w:after="0" w:line="276" w:lineRule="auto"/>
        <w:jc w:val="center"/>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Department of Quality Assurance, P.S.G.V.P.M’s College of Pharmacy, Shahada</w:t>
      </w:r>
    </w:p>
    <w:p w:rsidR="002B5450" w:rsidRDefault="00A57D1A" w:rsidP="00B664DE">
      <w:pPr>
        <w:spacing w:after="0" w:line="276" w:lineRule="auto"/>
        <w:jc w:val="center"/>
        <w:rPr>
          <w:rFonts w:ascii="Times New Roman" w:hAnsi="Times New Roman" w:cs="Times New Roman"/>
        </w:rPr>
      </w:pPr>
      <w:r>
        <w:rPr>
          <w:rFonts w:ascii="Times New Roman" w:hAnsi="Times New Roman" w:cs="Times New Roman"/>
          <w:vertAlign w:val="superscript"/>
        </w:rPr>
        <w:t>2</w:t>
      </w:r>
      <w:r>
        <w:rPr>
          <w:rFonts w:ascii="Times New Roman" w:hAnsi="Times New Roman" w:cs="Times New Roman"/>
        </w:rPr>
        <w:t>Department of Pharmacognosy</w:t>
      </w:r>
      <w:r w:rsidR="00B664DE">
        <w:rPr>
          <w:rFonts w:ascii="Times New Roman" w:hAnsi="Times New Roman" w:cs="Times New Roman"/>
        </w:rPr>
        <w:t xml:space="preserve"> </w:t>
      </w:r>
      <w:r>
        <w:rPr>
          <w:rFonts w:ascii="Times New Roman" w:hAnsi="Times New Roman" w:cs="Times New Roman"/>
        </w:rPr>
        <w:t>&amp;</w:t>
      </w:r>
      <w:r w:rsidR="00B664DE">
        <w:rPr>
          <w:rFonts w:ascii="Times New Roman" w:hAnsi="Times New Roman" w:cs="Times New Roman"/>
        </w:rPr>
        <w:t xml:space="preserve"> Photochemistry</w:t>
      </w:r>
      <w:r>
        <w:rPr>
          <w:rFonts w:ascii="Times New Roman" w:hAnsi="Times New Roman" w:cs="Times New Roman"/>
        </w:rPr>
        <w:t>, P.S.G.V.P.M’s College of Pharmacy, Shahada</w:t>
      </w:r>
    </w:p>
    <w:p w:rsidR="002B5450" w:rsidRDefault="00A757A7" w:rsidP="00B664DE">
      <w:pPr>
        <w:spacing w:after="0" w:line="276" w:lineRule="auto"/>
        <w:jc w:val="center"/>
        <w:rPr>
          <w:rFonts w:ascii="Times New Roman" w:hAnsi="Times New Roman" w:cs="Times New Roman"/>
        </w:rPr>
      </w:pPr>
      <w:hyperlink r:id="rId10" w:history="1">
        <w:r w:rsidR="00A57D1A">
          <w:rPr>
            <w:rStyle w:val="Hyperlink"/>
            <w:rFonts w:ascii="Times New Roman" w:hAnsi="Times New Roman" w:cs="Times New Roman"/>
          </w:rPr>
          <w:t>tejasweeni20@gmail.com</w:t>
        </w:r>
      </w:hyperlink>
    </w:p>
    <w:p w:rsidR="00294BA1" w:rsidRDefault="00A757A7">
      <w:pPr>
        <w:spacing w:line="276" w:lineRule="auto"/>
        <w:rPr>
          <w:rFonts w:ascii="Times New Roman" w:hAnsi="Times New Roman" w:cs="Times New Roman"/>
          <w:b/>
          <w:bCs/>
          <w:sz w:val="24"/>
          <w:szCs w:val="24"/>
        </w:rPr>
      </w:pPr>
      <w:r>
        <w:rPr>
          <w:rFonts w:ascii="Times New Roman" w:hAnsi="Times New Roman" w:cs="Times New Roman"/>
          <w:b/>
          <w:bCs/>
          <w:noProof/>
          <w:sz w:val="24"/>
          <w:szCs w:val="24"/>
          <w:lang w:val="en-US"/>
        </w:rPr>
        <w:pict>
          <v:shape id="_x0000_s1029" type="#_x0000_t32" style="position:absolute;margin-left:-45.35pt;margin-top:4.1pt;width:547.8pt;height:0;z-index:251662336" o:connectortype="straight" strokeweight="2.25pt"/>
        </w:pict>
      </w:r>
    </w:p>
    <w:p w:rsidR="002B5450" w:rsidRDefault="00A57D1A">
      <w:pPr>
        <w:spacing w:line="276" w:lineRule="auto"/>
        <w:rPr>
          <w:rFonts w:ascii="Times New Roman" w:hAnsi="Times New Roman" w:cs="Times New Roman"/>
          <w:b/>
          <w:bCs/>
          <w:sz w:val="24"/>
          <w:szCs w:val="24"/>
        </w:rPr>
      </w:pPr>
      <w:r>
        <w:rPr>
          <w:rFonts w:ascii="Times New Roman" w:hAnsi="Times New Roman" w:cs="Times New Roman"/>
          <w:b/>
          <w:bCs/>
          <w:sz w:val="24"/>
          <w:szCs w:val="24"/>
        </w:rPr>
        <w:t>Abstract</w:t>
      </w:r>
    </w:p>
    <w:p w:rsidR="002B5450" w:rsidRDefault="00A57D1A">
      <w:pPr>
        <w:spacing w:line="276" w:lineRule="auto"/>
        <w:jc w:val="both"/>
        <w:rPr>
          <w:rFonts w:ascii="Times New Roman" w:hAnsi="Times New Roman" w:cs="Times New Roman"/>
          <w:sz w:val="24"/>
          <w:szCs w:val="24"/>
        </w:rPr>
      </w:pPr>
      <w:r>
        <w:rPr>
          <w:rFonts w:ascii="Times New Roman" w:hAnsi="Times New Roman" w:cs="Times New Roman"/>
          <w:sz w:val="24"/>
          <w:szCs w:val="24"/>
        </w:rPr>
        <w:t>In this study, we explore the potential of clomiphene citrate, a selective estrogen receptor modulator (SERM) and ovulatory stimulant, by developing UV-</w:t>
      </w:r>
      <w:r w:rsidR="00B664DE">
        <w:rPr>
          <w:rFonts w:ascii="Times New Roman" w:hAnsi="Times New Roman" w:cs="Times New Roman"/>
          <w:sz w:val="24"/>
          <w:szCs w:val="24"/>
        </w:rPr>
        <w:t>Spectrophotometric</w:t>
      </w:r>
      <w:r>
        <w:rPr>
          <w:rFonts w:ascii="Times New Roman" w:hAnsi="Times New Roman" w:cs="Times New Roman"/>
          <w:sz w:val="24"/>
          <w:szCs w:val="24"/>
        </w:rPr>
        <w:t xml:space="preserve"> and RP-UHPLC methods. These innovative techniques offer precise and reliable means of determining clomiphene citrate levels in both bulk drug and tablet formulations</w:t>
      </w:r>
      <w:r w:rsidR="00B664DE">
        <w:rPr>
          <w:rFonts w:ascii="Times New Roman" w:hAnsi="Times New Roman" w:cs="Times New Roman"/>
          <w:sz w:val="24"/>
          <w:szCs w:val="24"/>
        </w:rPr>
        <w:t xml:space="preserve">. </w:t>
      </w:r>
      <w:r>
        <w:rPr>
          <w:rFonts w:ascii="Times New Roman" w:hAnsi="Times New Roman" w:cs="Times New Roman"/>
          <w:sz w:val="24"/>
          <w:szCs w:val="24"/>
        </w:rPr>
        <w:t>UV-</w:t>
      </w:r>
      <w:r w:rsidR="00B664DE">
        <w:rPr>
          <w:rFonts w:ascii="Times New Roman" w:hAnsi="Times New Roman" w:cs="Times New Roman"/>
          <w:sz w:val="24"/>
          <w:szCs w:val="24"/>
        </w:rPr>
        <w:t>Spectrophotometric</w:t>
      </w:r>
      <w:r>
        <w:rPr>
          <w:rFonts w:ascii="Times New Roman" w:hAnsi="Times New Roman" w:cs="Times New Roman"/>
          <w:sz w:val="24"/>
          <w:szCs w:val="24"/>
        </w:rPr>
        <w:t xml:space="preserve"> method was developed employing Analytical Technology Limited and to achieve exceptional chromatographic separation of components, we employed an advanced Agilent tech. gradient system equipped with an auto-injector and DAD detector. A Reverse Phase C18 (100 mm x 4.6mm; 2.5µm) column served as the stationary phase, while a unique mobile phase consisting of methanol and 0.1% OPA water (50:50% v/v) further enhanced the efficiency. In adherence to the rigorous guidelines of the International Conference on Harmonization (ICH), we thoroughly validated both the UV and RP-UHPLC methods.</w:t>
      </w:r>
      <w:r w:rsidR="00B664DE">
        <w:rPr>
          <w:rFonts w:ascii="Times New Roman" w:hAnsi="Times New Roman" w:cs="Times New Roman"/>
          <w:sz w:val="24"/>
          <w:szCs w:val="24"/>
        </w:rPr>
        <w:t xml:space="preserve"> </w:t>
      </w:r>
      <w:r>
        <w:rPr>
          <w:rFonts w:ascii="Times New Roman" w:hAnsi="Times New Roman" w:cs="Times New Roman"/>
          <w:sz w:val="24"/>
          <w:szCs w:val="24"/>
        </w:rPr>
        <w:t>The UV-</w:t>
      </w:r>
      <w:r w:rsidR="00B664DE">
        <w:rPr>
          <w:rFonts w:ascii="Times New Roman" w:hAnsi="Times New Roman" w:cs="Times New Roman"/>
          <w:sz w:val="24"/>
          <w:szCs w:val="24"/>
        </w:rPr>
        <w:t>Spectrophotometric</w:t>
      </w:r>
      <w:r>
        <w:rPr>
          <w:rFonts w:ascii="Times New Roman" w:hAnsi="Times New Roman" w:cs="Times New Roman"/>
          <w:sz w:val="24"/>
          <w:szCs w:val="24"/>
        </w:rPr>
        <w:t xml:space="preserve"> analysis of clomiphene citrate reveals an astonishing maximum absorbance at 234nm, utilizing </w:t>
      </w:r>
      <w:r w:rsidR="00B664DE">
        <w:rPr>
          <w:rFonts w:ascii="Times New Roman" w:hAnsi="Times New Roman" w:cs="Times New Roman"/>
          <w:sz w:val="24"/>
          <w:szCs w:val="24"/>
        </w:rPr>
        <w:t>water</w:t>
      </w:r>
      <w:r>
        <w:rPr>
          <w:rFonts w:ascii="Times New Roman" w:hAnsi="Times New Roman" w:cs="Times New Roman"/>
          <w:sz w:val="24"/>
          <w:szCs w:val="24"/>
        </w:rPr>
        <w:t>: methanol (90:10) solvent blend. The entire process of RP-UHPC with a flow rate of 1.0ml/</w:t>
      </w:r>
      <w:r w:rsidR="00B664DE">
        <w:rPr>
          <w:rFonts w:ascii="Times New Roman" w:hAnsi="Times New Roman" w:cs="Times New Roman"/>
          <w:sz w:val="24"/>
          <w:szCs w:val="24"/>
        </w:rPr>
        <w:t>min</w:t>
      </w:r>
      <w:r>
        <w:rPr>
          <w:rFonts w:ascii="Times New Roman" w:hAnsi="Times New Roman" w:cs="Times New Roman"/>
          <w:sz w:val="24"/>
          <w:szCs w:val="24"/>
        </w:rPr>
        <w:t xml:space="preserve"> meticulously monitored the absorbance at 234nm, successfully eluting clomiphene citrate at an astonishingly rapid rate of 2.9 minutes.</w:t>
      </w:r>
      <w:r w:rsidR="00B664DE">
        <w:rPr>
          <w:rFonts w:ascii="Times New Roman" w:hAnsi="Times New Roman" w:cs="Times New Roman"/>
          <w:sz w:val="24"/>
          <w:szCs w:val="24"/>
        </w:rPr>
        <w:t xml:space="preserve"> </w:t>
      </w:r>
      <w:r>
        <w:rPr>
          <w:rFonts w:ascii="Times New Roman" w:hAnsi="Times New Roman" w:cs="Times New Roman"/>
          <w:sz w:val="24"/>
          <w:szCs w:val="24"/>
        </w:rPr>
        <w:t>The validation parameters, including linearity, accuracy, precision, system suitability, detection limit, quantitation limit, robustness, and ruggedness, all demonstrated exceptional performance, well within the acceptance limits. For the UV method, a remarkable linearity range emerged, spanning concentrations from 5-25µg/ml, boasting an impressive R</w:t>
      </w:r>
      <w:r>
        <w:rPr>
          <w:rFonts w:ascii="Times New Roman" w:hAnsi="Times New Roman" w:cs="Times New Roman"/>
          <w:sz w:val="24"/>
          <w:szCs w:val="24"/>
          <w:vertAlign w:val="superscript"/>
        </w:rPr>
        <w:t>2</w:t>
      </w:r>
      <w:r>
        <w:rPr>
          <w:rFonts w:ascii="Times New Roman" w:hAnsi="Times New Roman" w:cs="Times New Roman"/>
          <w:sz w:val="24"/>
          <w:szCs w:val="24"/>
        </w:rPr>
        <w:t xml:space="preserve"> value of 0.9998. Meanwhile, the RP-UHPLC method exhibited a linearity range from 2.5-12.5μg/ml, showcasing an astounding R</w:t>
      </w:r>
      <w:r>
        <w:rPr>
          <w:rFonts w:ascii="Times New Roman" w:hAnsi="Times New Roman" w:cs="Times New Roman"/>
          <w:sz w:val="24"/>
          <w:szCs w:val="24"/>
          <w:vertAlign w:val="superscript"/>
        </w:rPr>
        <w:t>2</w:t>
      </w:r>
      <w:r>
        <w:rPr>
          <w:rFonts w:ascii="Times New Roman" w:hAnsi="Times New Roman" w:cs="Times New Roman"/>
          <w:sz w:val="24"/>
          <w:szCs w:val="24"/>
        </w:rPr>
        <w:t xml:space="preserve"> value of 0.9991.This developed method revolutionizes the determination and quantification of clomiphene citrate in bulk drug and tablet formulations. The remarkable precision and reliability of our UV-</w:t>
      </w:r>
      <w:r w:rsidR="00B664DE">
        <w:rPr>
          <w:rFonts w:ascii="Times New Roman" w:hAnsi="Times New Roman" w:cs="Times New Roman"/>
          <w:sz w:val="24"/>
          <w:szCs w:val="24"/>
        </w:rPr>
        <w:t>Spectrophotometric</w:t>
      </w:r>
      <w:r>
        <w:rPr>
          <w:rFonts w:ascii="Times New Roman" w:hAnsi="Times New Roman" w:cs="Times New Roman"/>
          <w:sz w:val="24"/>
          <w:szCs w:val="24"/>
        </w:rPr>
        <w:t xml:space="preserve"> and RP-UHPLC methods promise to elevate the understanding and application of clomiphene citrate to unprecedented heights.</w:t>
      </w:r>
    </w:p>
    <w:p w:rsidR="002B5450" w:rsidRDefault="00A57D1A">
      <w:pPr>
        <w:spacing w:line="276" w:lineRule="auto"/>
        <w:jc w:val="both"/>
        <w:rPr>
          <w:rFonts w:ascii="Times New Roman" w:hAnsi="Times New Roman" w:cs="Times New Roman"/>
          <w:sz w:val="24"/>
          <w:szCs w:val="24"/>
        </w:rPr>
      </w:pPr>
      <w:r>
        <w:rPr>
          <w:rFonts w:ascii="Times New Roman" w:hAnsi="Times New Roman" w:cs="Times New Roman"/>
          <w:b/>
          <w:bCs/>
          <w:sz w:val="24"/>
          <w:szCs w:val="24"/>
        </w:rPr>
        <w:t>Keywords:</w:t>
      </w:r>
      <w:r w:rsidR="00B664DE">
        <w:rPr>
          <w:rFonts w:ascii="Times New Roman" w:hAnsi="Times New Roman" w:cs="Times New Roman"/>
          <w:b/>
          <w:bCs/>
          <w:sz w:val="24"/>
          <w:szCs w:val="24"/>
        </w:rPr>
        <w:t xml:space="preserve"> </w:t>
      </w:r>
      <w:r>
        <w:rPr>
          <w:rFonts w:ascii="Times New Roman" w:hAnsi="Times New Roman" w:cs="Times New Roman"/>
          <w:sz w:val="24"/>
          <w:szCs w:val="24"/>
        </w:rPr>
        <w:t>UV-Spectrophotometric, RP-UHPLC, Clomiphene citrate, Tablet</w:t>
      </w:r>
    </w:p>
    <w:p w:rsidR="002B5450" w:rsidRDefault="00A757A7">
      <w:pPr>
        <w:rPr>
          <w:rFonts w:ascii="Times New Roman" w:hAnsi="Times New Roman" w:cs="Times New Roman"/>
          <w:b/>
          <w:bCs/>
          <w:sz w:val="24"/>
          <w:szCs w:val="24"/>
        </w:rPr>
      </w:pPr>
      <w:r>
        <w:rPr>
          <w:rFonts w:ascii="Times New Roman" w:hAnsi="Times New Roman" w:cs="Times New Roman"/>
          <w:b/>
          <w:bCs/>
          <w:noProof/>
          <w:sz w:val="24"/>
          <w:szCs w:val="24"/>
          <w:lang w:val="en-US"/>
        </w:rPr>
        <w:pict>
          <v:shape id="_x0000_s1030" type="#_x0000_t32" style="position:absolute;margin-left:-45.35pt;margin-top:3.45pt;width:547.8pt;height:0;z-index:251663360" o:connectortype="straight" strokeweight="2.25pt"/>
        </w:pict>
      </w:r>
      <w:r w:rsidR="00A57D1A">
        <w:rPr>
          <w:rFonts w:ascii="Times New Roman" w:hAnsi="Times New Roman" w:cs="Times New Roman"/>
          <w:b/>
          <w:bCs/>
          <w:sz w:val="24"/>
          <w:szCs w:val="24"/>
        </w:rPr>
        <w:br w:type="page"/>
      </w:r>
    </w:p>
    <w:p w:rsidR="00987290" w:rsidRDefault="00987290">
      <w:pPr>
        <w:spacing w:line="276" w:lineRule="auto"/>
        <w:jc w:val="both"/>
        <w:rPr>
          <w:rFonts w:ascii="Times New Roman" w:hAnsi="Times New Roman" w:cs="Times New Roman"/>
          <w:b/>
          <w:bCs/>
          <w:sz w:val="24"/>
          <w:szCs w:val="24"/>
        </w:rPr>
        <w:sectPr w:rsidR="00987290" w:rsidSect="00625AF1">
          <w:headerReference w:type="default" r:id="rId11"/>
          <w:footerReference w:type="default" r:id="rId12"/>
          <w:pgSz w:w="11906" w:h="16838"/>
          <w:pgMar w:top="928" w:right="1440" w:bottom="1440" w:left="1440" w:header="432" w:footer="708" w:gutter="0"/>
          <w:pgNumType w:start="303"/>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Introduction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In the hallowed halls of the Merell Chemistry Department back in 1956, a group of visionary minds led by Frank Palopoli stumbled upon a transformative chemical. Little did they know that their discovery would change the course of medical history forever.</w:t>
      </w:r>
      <w:r w:rsidR="008A7AB2">
        <w:rPr>
          <w:rFonts w:ascii="Times New Roman" w:hAnsi="Times New Roman" w:cs="Times New Roman"/>
          <w:sz w:val="24"/>
          <w:szCs w:val="24"/>
        </w:rPr>
        <w:t xml:space="preserve"> </w:t>
      </w:r>
      <w:r>
        <w:rPr>
          <w:rFonts w:ascii="Times New Roman" w:hAnsi="Times New Roman" w:cs="Times New Roman"/>
          <w:sz w:val="24"/>
          <w:szCs w:val="24"/>
        </w:rPr>
        <w:t xml:space="preserve">Fast forward to 1965, and a momentous event occurred when a New Drug Application (NDA) for this groundbreaking compound was filed. After a rigorous process, in 1967, the green light was given, and </w:t>
      </w:r>
      <w:r w:rsidR="00E70D6D">
        <w:rPr>
          <w:rFonts w:ascii="Times New Roman" w:hAnsi="Times New Roman" w:cs="Times New Roman"/>
          <w:sz w:val="24"/>
          <w:szCs w:val="24"/>
        </w:rPr>
        <w:t>Clomiphene</w:t>
      </w:r>
      <w:r>
        <w:rPr>
          <w:rFonts w:ascii="Times New Roman" w:hAnsi="Times New Roman" w:cs="Times New Roman"/>
          <w:sz w:val="24"/>
          <w:szCs w:val="24"/>
        </w:rPr>
        <w:t xml:space="preserve"> citrate was officially approved, becoming a beacon of hope for countless individuals struggling with infertility.</w:t>
      </w:r>
      <w:r w:rsidR="008A7AB2">
        <w:rPr>
          <w:rFonts w:ascii="Times New Roman" w:hAnsi="Times New Roman" w:cs="Times New Roman"/>
          <w:sz w:val="24"/>
          <w:szCs w:val="24"/>
        </w:rPr>
        <w:t xml:space="preserve"> </w:t>
      </w:r>
      <w:r>
        <w:rPr>
          <w:rFonts w:ascii="Times New Roman" w:hAnsi="Times New Roman" w:cs="Times New Roman"/>
          <w:sz w:val="24"/>
          <w:szCs w:val="24"/>
        </w:rPr>
        <w:t xml:space="preserve">With the arrival of </w:t>
      </w:r>
      <w:r w:rsidR="00E70D6D">
        <w:rPr>
          <w:rFonts w:ascii="Times New Roman" w:hAnsi="Times New Roman" w:cs="Times New Roman"/>
          <w:sz w:val="24"/>
          <w:szCs w:val="24"/>
        </w:rPr>
        <w:t>Clomiphene</w:t>
      </w:r>
      <w:r>
        <w:rPr>
          <w:rFonts w:ascii="Times New Roman" w:hAnsi="Times New Roman" w:cs="Times New Roman"/>
          <w:sz w:val="24"/>
          <w:szCs w:val="24"/>
        </w:rPr>
        <w:t xml:space="preserve"> citrate on the scene of clinical treatment, the landscape of infertility therapies underwent a profound metamorphosis. A revolution was ignited, particularly in the treatment of polycystic ovarian syndrome (PCOS), offering a newfound ray of optimism to those who had been grappling with the challenges of this condition</w:t>
      </w:r>
      <w:r w:rsidR="00B53AD6">
        <w:rPr>
          <w:rFonts w:ascii="Times New Roman" w:hAnsi="Times New Roman" w:cs="Times New Roman"/>
          <w:sz w:val="24"/>
          <w:szCs w:val="24"/>
        </w:rPr>
        <w:t>.</w:t>
      </w:r>
      <w:r w:rsidR="00B53AD6" w:rsidRPr="00B53AD6">
        <w:rPr>
          <w:rFonts w:ascii="Times New Roman" w:hAnsi="Times New Roman" w:cs="Times New Roman"/>
          <w:sz w:val="24"/>
          <w:szCs w:val="24"/>
          <w:vertAlign w:val="superscript"/>
        </w:rPr>
        <w:t>1</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Clomiphene, a selective </w:t>
      </w:r>
      <w:r w:rsidR="00E70D6D">
        <w:rPr>
          <w:rFonts w:ascii="Times New Roman" w:hAnsi="Times New Roman" w:cs="Times New Roman"/>
          <w:sz w:val="24"/>
          <w:szCs w:val="24"/>
        </w:rPr>
        <w:t>estrogens</w:t>
      </w:r>
      <w:r>
        <w:rPr>
          <w:rFonts w:ascii="Times New Roman" w:hAnsi="Times New Roman" w:cs="Times New Roman"/>
          <w:sz w:val="24"/>
          <w:szCs w:val="24"/>
        </w:rPr>
        <w:t xml:space="preserve"> receptor modulator (SERM) acts to induce ovulation by selectively interacting with estrogen receptors in the cervix, endometrium, ovary, and brain. This interaction results in both estrogenic and </w:t>
      </w:r>
      <w:r>
        <w:rPr>
          <w:rFonts w:ascii="Times New Roman" w:hAnsi="Times New Roman" w:cs="Times New Roman"/>
          <w:sz w:val="24"/>
          <w:szCs w:val="24"/>
        </w:rPr>
        <w:lastRenderedPageBreak/>
        <w:t xml:space="preserve">antiestrogenic effects. Moreover, </w:t>
      </w:r>
      <w:r w:rsidR="008A7AB2">
        <w:rPr>
          <w:rFonts w:ascii="Times New Roman" w:hAnsi="Times New Roman" w:cs="Times New Roman"/>
          <w:sz w:val="24"/>
          <w:szCs w:val="24"/>
        </w:rPr>
        <w:t>Clomiphene</w:t>
      </w:r>
      <w:r>
        <w:rPr>
          <w:rFonts w:ascii="Times New Roman" w:hAnsi="Times New Roman" w:cs="Times New Roman"/>
          <w:sz w:val="24"/>
          <w:szCs w:val="24"/>
        </w:rPr>
        <w:t xml:space="preserve"> suppresses estrogenic negative feedback and raises gonadotropin levels in the hypothalamu</w:t>
      </w:r>
      <w:r w:rsidR="00294BA1">
        <w:rPr>
          <w:rFonts w:ascii="Times New Roman" w:hAnsi="Times New Roman" w:cs="Times New Roman"/>
          <w:sz w:val="24"/>
          <w:szCs w:val="24"/>
        </w:rPr>
        <w:t xml:space="preserve">s, producing a partial </w:t>
      </w:r>
      <w:r w:rsidR="008A7AB2">
        <w:rPr>
          <w:rFonts w:ascii="Times New Roman" w:hAnsi="Times New Roman" w:cs="Times New Roman"/>
          <w:sz w:val="24"/>
          <w:szCs w:val="24"/>
        </w:rPr>
        <w:t xml:space="preserve">estrogens </w:t>
      </w:r>
      <w:r>
        <w:rPr>
          <w:rFonts w:ascii="Times New Roman" w:hAnsi="Times New Roman" w:cs="Times New Roman"/>
          <w:sz w:val="24"/>
          <w:szCs w:val="24"/>
        </w:rPr>
        <w:t xml:space="preserve">like effect. Simultaneously, it increases blood testosterone levels and stimulates the release of follicle-stimulating hormone and luteinizing hormone. As an adjuvant, it helps reduce pituitary suppression. During the follicular stage of the ovarian cycle, </w:t>
      </w:r>
      <w:r w:rsidR="00E70D6D">
        <w:rPr>
          <w:rFonts w:ascii="Times New Roman" w:hAnsi="Times New Roman" w:cs="Times New Roman"/>
          <w:sz w:val="24"/>
          <w:szCs w:val="24"/>
        </w:rPr>
        <w:t>Clomiphene</w:t>
      </w:r>
      <w:r>
        <w:rPr>
          <w:rFonts w:ascii="Times New Roman" w:hAnsi="Times New Roman" w:cs="Times New Roman"/>
          <w:sz w:val="24"/>
          <w:szCs w:val="24"/>
        </w:rPr>
        <w:t xml:space="preserve"> administration leads to an escalation in LH pulse frequency, indicating its primary function is to promote the pulsatile release of gonadotropin-releasing hormone (GnRH) from the hypothalamus. In summary, clomiphene's multifaceted actions make it an effective agent for</w:t>
      </w:r>
      <w:r w:rsidR="00B53AD6">
        <w:rPr>
          <w:rFonts w:ascii="Times New Roman" w:hAnsi="Times New Roman" w:cs="Times New Roman"/>
          <w:sz w:val="24"/>
          <w:szCs w:val="24"/>
        </w:rPr>
        <w:t xml:space="preserve"> stimulating ovulation.</w:t>
      </w:r>
      <w:r w:rsidR="00B53AD6">
        <w:rPr>
          <w:rFonts w:ascii="Times New Roman" w:hAnsi="Times New Roman" w:cs="Times New Roman"/>
          <w:sz w:val="24"/>
          <w:szCs w:val="24"/>
          <w:vertAlign w:val="superscript"/>
        </w:rPr>
        <w:t>2, 3,</w:t>
      </w:r>
      <w:r w:rsidR="00B53AD6" w:rsidRPr="00B53AD6">
        <w:rPr>
          <w:rFonts w:ascii="Times New Roman" w:hAnsi="Times New Roman" w:cs="Times New Roman"/>
          <w:sz w:val="24"/>
          <w:szCs w:val="24"/>
          <w:vertAlign w:val="superscript"/>
        </w:rPr>
        <w:t xml:space="preserve"> 4</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Clomiphene citrate depicted in Fig. 1, known in IUPAC nomenclature as 2-(4-(chloro-1</w:t>
      </w:r>
      <w:r w:rsidR="00B53AD6">
        <w:rPr>
          <w:rFonts w:ascii="Times New Roman" w:hAnsi="Times New Roman" w:cs="Times New Roman"/>
          <w:sz w:val="24"/>
          <w:szCs w:val="24"/>
        </w:rPr>
        <w:t>, 2</w:t>
      </w:r>
      <w:r>
        <w:rPr>
          <w:rFonts w:ascii="Times New Roman" w:hAnsi="Times New Roman" w:cs="Times New Roman"/>
          <w:sz w:val="24"/>
          <w:szCs w:val="24"/>
        </w:rPr>
        <w:t>-diphenylethenyl)-phenoxy)-N</w:t>
      </w:r>
      <w:r w:rsidR="00B53AD6">
        <w:rPr>
          <w:rFonts w:ascii="Times New Roman" w:hAnsi="Times New Roman" w:cs="Times New Roman"/>
          <w:sz w:val="24"/>
          <w:szCs w:val="24"/>
        </w:rPr>
        <w:t>, N</w:t>
      </w:r>
      <w:r>
        <w:rPr>
          <w:rFonts w:ascii="Times New Roman" w:hAnsi="Times New Roman" w:cs="Times New Roman"/>
          <w:sz w:val="24"/>
          <w:szCs w:val="24"/>
        </w:rPr>
        <w:t>-diethylethanamine, 2-hydroxy-1</w:t>
      </w:r>
      <w:r w:rsidR="00B53AD6">
        <w:rPr>
          <w:rFonts w:ascii="Times New Roman" w:hAnsi="Times New Roman" w:cs="Times New Roman"/>
          <w:sz w:val="24"/>
          <w:szCs w:val="24"/>
        </w:rPr>
        <w:t>, 2, 3</w:t>
      </w:r>
      <w:r>
        <w:rPr>
          <w:rFonts w:ascii="Times New Roman" w:hAnsi="Times New Roman" w:cs="Times New Roman"/>
          <w:sz w:val="24"/>
          <w:szCs w:val="24"/>
        </w:rPr>
        <w:t>-propanetricarboxylate, is an artificial powder medication with a white to pale-yellow appearance and no discernible odor. It belongs to the stilbene class and has a chemical formula of C</w:t>
      </w:r>
      <w:r>
        <w:rPr>
          <w:rFonts w:ascii="Times New Roman" w:hAnsi="Times New Roman" w:cs="Times New Roman"/>
          <w:sz w:val="24"/>
          <w:szCs w:val="24"/>
          <w:vertAlign w:val="subscript"/>
        </w:rPr>
        <w:t>32</w:t>
      </w:r>
      <w:r>
        <w:rPr>
          <w:rFonts w:ascii="Times New Roman" w:hAnsi="Times New Roman" w:cs="Times New Roman"/>
          <w:sz w:val="24"/>
          <w:szCs w:val="24"/>
        </w:rPr>
        <w:t>H</w:t>
      </w:r>
      <w:r>
        <w:rPr>
          <w:rFonts w:ascii="Times New Roman" w:hAnsi="Times New Roman" w:cs="Times New Roman"/>
          <w:sz w:val="24"/>
          <w:szCs w:val="24"/>
          <w:vertAlign w:val="subscript"/>
        </w:rPr>
        <w:t>36</w:t>
      </w:r>
      <w:r>
        <w:rPr>
          <w:rFonts w:ascii="Times New Roman" w:hAnsi="Times New Roman" w:cs="Times New Roman"/>
          <w:sz w:val="24"/>
          <w:szCs w:val="24"/>
        </w:rPr>
        <w:t>ClNO</w:t>
      </w:r>
      <w:r>
        <w:rPr>
          <w:rFonts w:ascii="Times New Roman" w:hAnsi="Times New Roman" w:cs="Times New Roman"/>
          <w:sz w:val="24"/>
          <w:szCs w:val="24"/>
          <w:vertAlign w:val="subscript"/>
        </w:rPr>
        <w:t>8</w:t>
      </w:r>
      <w:r>
        <w:rPr>
          <w:rFonts w:ascii="Times New Roman" w:hAnsi="Times New Roman" w:cs="Times New Roman"/>
          <w:sz w:val="24"/>
          <w:szCs w:val="24"/>
        </w:rPr>
        <w:t xml:space="preserve">, with a molecular weight of 598.09 g/mol. </w:t>
      </w:r>
      <w:r w:rsidR="00B53AD6">
        <w:rPr>
          <w:rFonts w:ascii="Times New Roman" w:hAnsi="Times New Roman" w:cs="Times New Roman"/>
          <w:sz w:val="24"/>
          <w:szCs w:val="24"/>
        </w:rPr>
        <w:t>commonly</w:t>
      </w:r>
      <w:r>
        <w:rPr>
          <w:rFonts w:ascii="Times New Roman" w:hAnsi="Times New Roman" w:cs="Times New Roman"/>
          <w:sz w:val="24"/>
          <w:szCs w:val="24"/>
        </w:rPr>
        <w:t xml:space="preserve">, it is prescribed in the form of 50-mg </w:t>
      </w:r>
      <w:r w:rsidR="00B53AD6">
        <w:rPr>
          <w:rFonts w:ascii="Times New Roman" w:hAnsi="Times New Roman" w:cs="Times New Roman"/>
          <w:sz w:val="24"/>
          <w:szCs w:val="24"/>
        </w:rPr>
        <w:t>tablets</w:t>
      </w:r>
      <w:r w:rsidR="00B53AD6" w:rsidRPr="00B53AD6">
        <w:rPr>
          <w:rFonts w:ascii="Times New Roman" w:hAnsi="Times New Roman" w:cs="Times New Roman"/>
          <w:sz w:val="24"/>
          <w:szCs w:val="24"/>
          <w:vertAlign w:val="superscript"/>
        </w:rPr>
        <w:t>5, 6</w:t>
      </w:r>
    </w:p>
    <w:p w:rsidR="00987290" w:rsidRDefault="00987290" w:rsidP="00294BA1">
      <w:pPr>
        <w:spacing w:line="276" w:lineRule="auto"/>
        <w:jc w:val="center"/>
        <w:rPr>
          <w:rFonts w:ascii="Times New Roman" w:hAnsi="Times New Roman" w:cs="Times New Roman"/>
          <w:sz w:val="24"/>
          <w:szCs w:val="24"/>
          <w:lang w:val="en-US"/>
        </w:rPr>
        <w:sectPr w:rsidR="00987290" w:rsidSect="00E05BBF">
          <w:type w:val="continuous"/>
          <w:pgSz w:w="11906" w:h="16838"/>
          <w:pgMar w:top="908" w:right="1440" w:bottom="1440" w:left="1440" w:header="708" w:footer="708" w:gutter="0"/>
          <w:cols w:num="2" w:space="708"/>
          <w:docGrid w:linePitch="360"/>
        </w:sectPr>
      </w:pPr>
    </w:p>
    <w:p w:rsidR="00987290" w:rsidRDefault="00E71974" w:rsidP="00294BA1">
      <w:pPr>
        <w:spacing w:line="276" w:lineRule="auto"/>
        <w:jc w:val="center"/>
        <w:rPr>
          <w:rFonts w:ascii="Times New Roman" w:hAnsi="Times New Roman" w:cs="Times New Roman"/>
          <w:sz w:val="24"/>
          <w:szCs w:val="24"/>
          <w:lang w:val="en-US"/>
        </w:rPr>
      </w:pPr>
      <w:r>
        <w:object w:dxaOrig="4872" w:dyaOrig="2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75pt;height:137.85pt" o:ole="">
            <v:imagedata r:id="rId13" o:title=""/>
          </v:shape>
          <o:OLEObject Type="Embed" ProgID="ChemDraw.Document.6.0" ShapeID="_x0000_i1025" DrawAspect="Content" ObjectID="_1757839238" r:id="rId14"/>
        </w:object>
      </w:r>
    </w:p>
    <w:p w:rsidR="002B5450" w:rsidRPr="00987290" w:rsidRDefault="008A7AB2" w:rsidP="00294BA1">
      <w:pPr>
        <w:spacing w:line="276" w:lineRule="auto"/>
        <w:jc w:val="center"/>
        <w:rPr>
          <w:rFonts w:ascii="Times New Roman" w:hAnsi="Times New Roman" w:cs="Times New Roman"/>
          <w:sz w:val="24"/>
          <w:szCs w:val="24"/>
          <w:lang w:val="en-US"/>
        </w:rPr>
      </w:pPr>
      <w:r>
        <w:rPr>
          <w:rFonts w:ascii="Times New Roman" w:hAnsi="Times New Roman" w:cs="Times New Roman"/>
          <w:b/>
          <w:sz w:val="24"/>
          <w:szCs w:val="24"/>
          <w:lang w:val="en-US"/>
        </w:rPr>
        <w:t>Figure No.1</w:t>
      </w:r>
      <w:r w:rsidR="00E70D6D">
        <w:rPr>
          <w:rFonts w:ascii="Times New Roman" w:hAnsi="Times New Roman" w:cs="Times New Roman"/>
          <w:b/>
          <w:sz w:val="24"/>
          <w:szCs w:val="24"/>
          <w:lang w:val="en-US"/>
        </w:rPr>
        <w:t>: Chemical</w:t>
      </w:r>
      <w:r>
        <w:rPr>
          <w:rFonts w:ascii="Times New Roman" w:hAnsi="Times New Roman" w:cs="Times New Roman"/>
          <w:b/>
          <w:sz w:val="24"/>
          <w:szCs w:val="24"/>
          <w:lang w:val="en-US"/>
        </w:rPr>
        <w:t xml:space="preserve"> structure of C</w:t>
      </w:r>
      <w:r w:rsidR="00A57D1A" w:rsidRPr="00841E9A">
        <w:rPr>
          <w:rFonts w:ascii="Times New Roman" w:hAnsi="Times New Roman" w:cs="Times New Roman"/>
          <w:b/>
          <w:sz w:val="24"/>
          <w:szCs w:val="24"/>
          <w:lang w:val="en-US"/>
        </w:rPr>
        <w:t>lomiphene citrate</w:t>
      </w:r>
    </w:p>
    <w:p w:rsidR="00210DAD" w:rsidRDefault="00210DAD" w:rsidP="00294BA1">
      <w:pPr>
        <w:spacing w:line="276" w:lineRule="auto"/>
        <w:jc w:val="both"/>
        <w:rPr>
          <w:rFonts w:ascii="Times New Roman" w:hAnsi="Times New Roman" w:cs="Times New Roman"/>
          <w:sz w:val="24"/>
          <w:szCs w:val="24"/>
        </w:rPr>
        <w:sectPr w:rsidR="00210DAD" w:rsidSect="00E05BBF">
          <w:type w:val="continuous"/>
          <w:pgSz w:w="11906" w:h="16838"/>
          <w:pgMar w:top="90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The literature review underscores the scarcity of UV and HPLC methods </w:t>
      </w:r>
      <w:r>
        <w:rPr>
          <w:rFonts w:ascii="Times New Roman" w:hAnsi="Times New Roman" w:cs="Times New Roman"/>
          <w:sz w:val="24"/>
          <w:szCs w:val="24"/>
        </w:rPr>
        <w:lastRenderedPageBreak/>
        <w:t xml:space="preserve">available for evaluating </w:t>
      </w:r>
      <w:r w:rsidR="008A7AB2">
        <w:rPr>
          <w:rFonts w:ascii="Times New Roman" w:hAnsi="Times New Roman" w:cs="Times New Roman"/>
          <w:sz w:val="24"/>
          <w:szCs w:val="24"/>
        </w:rPr>
        <w:t>Clomiphene</w:t>
      </w:r>
      <w:r>
        <w:rPr>
          <w:rFonts w:ascii="Times New Roman" w:hAnsi="Times New Roman" w:cs="Times New Roman"/>
          <w:sz w:val="24"/>
          <w:szCs w:val="24"/>
        </w:rPr>
        <w:t xml:space="preserve"> citrate. Existing methods either involve </w:t>
      </w:r>
      <w:r>
        <w:rPr>
          <w:rFonts w:ascii="Times New Roman" w:hAnsi="Times New Roman" w:cs="Times New Roman"/>
          <w:sz w:val="24"/>
          <w:szCs w:val="24"/>
        </w:rPr>
        <w:lastRenderedPageBreak/>
        <w:t xml:space="preserve">complex analyses in biological matrices or are time-consuming due to combinations with other </w:t>
      </w:r>
      <w:r w:rsidR="00B53AD6">
        <w:rPr>
          <w:rFonts w:ascii="Times New Roman" w:hAnsi="Times New Roman" w:cs="Times New Roman"/>
          <w:sz w:val="24"/>
          <w:szCs w:val="24"/>
        </w:rPr>
        <w:t>drugs.</w:t>
      </w:r>
      <w:r w:rsidR="00B53AD6" w:rsidRPr="00B53AD6">
        <w:rPr>
          <w:rFonts w:ascii="Times New Roman" w:hAnsi="Times New Roman" w:cs="Times New Roman"/>
          <w:sz w:val="24"/>
          <w:szCs w:val="24"/>
          <w:vertAlign w:val="superscript"/>
        </w:rPr>
        <w:t>7, 8, 9, 10</w:t>
      </w:r>
      <w:r>
        <w:rPr>
          <w:rFonts w:ascii="Times New Roman" w:hAnsi="Times New Roman" w:cs="Times New Roman"/>
          <w:sz w:val="24"/>
          <w:szCs w:val="24"/>
        </w:rPr>
        <w:t xml:space="preserve"> As a result, a dedicated endeavour has been undertaken to develop and validate UV and RP-UHPLC methods that offer several advantages: speed, cost-effectiveness, accuracy, precision, and ease of use for assessing </w:t>
      </w:r>
      <w:r w:rsidR="00E70D6D">
        <w:rPr>
          <w:rFonts w:ascii="Times New Roman" w:hAnsi="Times New Roman" w:cs="Times New Roman"/>
          <w:sz w:val="24"/>
          <w:szCs w:val="24"/>
        </w:rPr>
        <w:t>Clomiphene</w:t>
      </w:r>
      <w:r>
        <w:rPr>
          <w:rFonts w:ascii="Times New Roman" w:hAnsi="Times New Roman" w:cs="Times New Roman"/>
          <w:sz w:val="24"/>
          <w:szCs w:val="24"/>
        </w:rPr>
        <w:t xml:space="preserve"> citrate independently. The developed method underwent comprehensive evaluation for its linearity, accuracy, precision, system suitability, robustness, and ruggedness, adhering to the ICH guideline </w:t>
      </w:r>
      <w:r w:rsidR="00B53AD6">
        <w:rPr>
          <w:rFonts w:ascii="Times New Roman" w:hAnsi="Times New Roman" w:cs="Times New Roman"/>
          <w:sz w:val="24"/>
          <w:szCs w:val="24"/>
        </w:rPr>
        <w:t>Q2 (</w:t>
      </w:r>
      <w:r>
        <w:rPr>
          <w:rFonts w:ascii="Times New Roman" w:hAnsi="Times New Roman" w:cs="Times New Roman"/>
          <w:sz w:val="24"/>
          <w:szCs w:val="24"/>
        </w:rPr>
        <w:t xml:space="preserve">R1) standards. This demonstrates a high-quality impact by addressing the limitations of previous methods and presenting an efficient and reliable approach for </w:t>
      </w:r>
      <w:r w:rsidR="00E70D6D">
        <w:rPr>
          <w:rFonts w:ascii="Times New Roman" w:hAnsi="Times New Roman" w:cs="Times New Roman"/>
          <w:sz w:val="24"/>
          <w:szCs w:val="24"/>
        </w:rPr>
        <w:t>Clomiphene</w:t>
      </w:r>
      <w:r>
        <w:rPr>
          <w:rFonts w:ascii="Times New Roman" w:hAnsi="Times New Roman" w:cs="Times New Roman"/>
          <w:sz w:val="24"/>
          <w:szCs w:val="24"/>
        </w:rPr>
        <w:t xml:space="preserve"> citrate determination</w:t>
      </w:r>
      <w:bookmarkStart w:id="1" w:name="_GoBack"/>
      <w:bookmarkEnd w:id="1"/>
      <w:r w:rsidR="00B53AD6">
        <w:rPr>
          <w:rFonts w:ascii="Times New Roman" w:hAnsi="Times New Roman" w:cs="Times New Roman"/>
          <w:sz w:val="24"/>
          <w:szCs w:val="24"/>
        </w:rPr>
        <w:t>.</w:t>
      </w:r>
      <w:r w:rsidR="00B53AD6" w:rsidRPr="00B53AD6">
        <w:rPr>
          <w:rFonts w:ascii="Times New Roman" w:hAnsi="Times New Roman" w:cs="Times New Roman"/>
          <w:sz w:val="24"/>
          <w:szCs w:val="24"/>
          <w:vertAlign w:val="superscript"/>
        </w:rPr>
        <w:t>11</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Material and Method</w:t>
      </w:r>
    </w:p>
    <w:p w:rsidR="002B5450" w:rsidRDefault="00A57D1A" w:rsidP="00294BA1">
      <w:pPr>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rPr>
        <w:t xml:space="preserve">Chemicals: </w:t>
      </w:r>
      <w:r>
        <w:rPr>
          <w:rFonts w:ascii="Times New Roman" w:hAnsi="Times New Roman" w:cs="Times New Roman"/>
          <w:sz w:val="24"/>
          <w:szCs w:val="24"/>
          <w:lang w:val="en-US"/>
        </w:rPr>
        <w:t>Clomiphene citrate, in its pure form, was generously provided as a gift sample by Swapnroop Drugs and Pharmaceuticals, located in Aurangabad, India. In the UV-Spectroscopic analysis, HPLC</w:t>
      </w:r>
      <w:r w:rsidR="00B664DE">
        <w:rPr>
          <w:rFonts w:ascii="Times New Roman" w:hAnsi="Times New Roman" w:cs="Times New Roman"/>
          <w:sz w:val="24"/>
          <w:szCs w:val="24"/>
          <w:lang w:val="en-US"/>
        </w:rPr>
        <w:t xml:space="preserve"> </w:t>
      </w:r>
      <w:r>
        <w:rPr>
          <w:rFonts w:ascii="Times New Roman" w:hAnsi="Times New Roman" w:cs="Times New Roman"/>
          <w:sz w:val="24"/>
          <w:szCs w:val="24"/>
          <w:lang w:val="en-US"/>
        </w:rPr>
        <w:t>grade water and methanol were utilized as solvents, while for the RP-UHPLC analysis, HPLC grade methanol, 0.1% acetic acid (AA), and 0.1% orthophosphoric acid (OPA) were used. Additionally, a marketed formulation of Clomiphene citrate (FERTOMID-100, Cipla Pharma Ltd.) was procured from a local pharmacist for comparison and reference purposes.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Instruments: </w:t>
      </w:r>
      <w:r>
        <w:rPr>
          <w:rFonts w:ascii="Times New Roman" w:hAnsi="Times New Roman" w:cs="Times New Roman"/>
          <w:sz w:val="24"/>
          <w:szCs w:val="24"/>
        </w:rPr>
        <w:t xml:space="preserve">The UV-Spectrophotometer used for spectrum recording and absorbance measurements was the Systronic-2201 model, equipped with a Deuterium lamp as the light source. Data processing was facilitated by a computer connected to the spectrophotometer. A Quartz cuvette with a path length of 1 cm </w:t>
      </w:r>
      <w:r>
        <w:rPr>
          <w:rFonts w:ascii="Times New Roman" w:hAnsi="Times New Roman" w:cs="Times New Roman"/>
          <w:sz w:val="24"/>
          <w:szCs w:val="24"/>
        </w:rPr>
        <w:lastRenderedPageBreak/>
        <w:t>was utilized in the experiments</w:t>
      </w:r>
      <w:r w:rsidR="00294BA1">
        <w:rPr>
          <w:rFonts w:ascii="Times New Roman" w:hAnsi="Times New Roman" w:cs="Times New Roman"/>
          <w:sz w:val="24"/>
          <w:szCs w:val="24"/>
        </w:rPr>
        <w:t xml:space="preserve">. </w:t>
      </w:r>
      <w:r>
        <w:rPr>
          <w:rFonts w:ascii="Times New Roman" w:hAnsi="Times New Roman" w:cs="Times New Roman"/>
          <w:sz w:val="24"/>
          <w:szCs w:val="24"/>
        </w:rPr>
        <w:t xml:space="preserve">For HPLC analysis, an Agilent Technologies Gradient System with an Auto injector was employed, along with a Reverse phase C18 column (4.6 id x 100mm; 2.5µm particle size), DAD detector, G1310A </w:t>
      </w:r>
      <w:r w:rsidR="00E70D6D">
        <w:rPr>
          <w:rFonts w:ascii="Times New Roman" w:hAnsi="Times New Roman" w:cs="Times New Roman"/>
          <w:sz w:val="24"/>
          <w:szCs w:val="24"/>
        </w:rPr>
        <w:t>is pump</w:t>
      </w:r>
      <w:r>
        <w:rPr>
          <w:rFonts w:ascii="Times New Roman" w:hAnsi="Times New Roman" w:cs="Times New Roman"/>
          <w:sz w:val="24"/>
          <w:szCs w:val="24"/>
        </w:rPr>
        <w:t>, and a 20µL injection loop. Additional equipment used included the WENSAR™ High Resolution Balance for weighing purposes and an Ultrasonic electronic instrument i.e. Sonicator for specific applications.</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 UV Method Development and Validation</w:t>
      </w:r>
    </w:p>
    <w:p w:rsidR="002B5450" w:rsidRDefault="00294BA1"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Selection of solvent</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sz w:val="24"/>
          <w:szCs w:val="24"/>
        </w:rPr>
        <w:t>Clomiphene citrate demonstrated good solubility in methanol and moderate solubility in water. To establish and validate a high-quality UV-</w:t>
      </w:r>
      <w:r w:rsidR="00B664DE">
        <w:rPr>
          <w:rFonts w:ascii="Times New Roman" w:hAnsi="Times New Roman" w:cs="Times New Roman"/>
          <w:sz w:val="24"/>
          <w:szCs w:val="24"/>
        </w:rPr>
        <w:t>Spectrophotometric</w:t>
      </w:r>
      <w:r>
        <w:rPr>
          <w:rFonts w:ascii="Times New Roman" w:hAnsi="Times New Roman" w:cs="Times New Roman"/>
          <w:sz w:val="24"/>
          <w:szCs w:val="24"/>
        </w:rPr>
        <w:t xml:space="preserve"> method for clomiphene citrate, a solvent mixture of water and methanol (90:10) was chosen</w:t>
      </w:r>
      <w:r w:rsidR="00542E5F">
        <w:rPr>
          <w:rFonts w:ascii="Times New Roman" w:hAnsi="Times New Roman" w:cs="Times New Roman"/>
          <w:sz w:val="24"/>
          <w:szCs w:val="24"/>
        </w:rPr>
        <w:t>.</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Preparation of standard stock solution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mg of Clomiphene citrate was carefully weighed and then </w:t>
      </w:r>
      <w:r w:rsidR="00B664DE">
        <w:rPr>
          <w:rFonts w:ascii="Times New Roman" w:hAnsi="Times New Roman" w:cs="Times New Roman"/>
          <w:sz w:val="24"/>
          <w:szCs w:val="24"/>
        </w:rPr>
        <w:t>transferred into</w:t>
      </w:r>
      <w:r>
        <w:rPr>
          <w:rFonts w:ascii="Times New Roman" w:hAnsi="Times New Roman" w:cs="Times New Roman"/>
          <w:sz w:val="24"/>
          <w:szCs w:val="24"/>
        </w:rPr>
        <w:t xml:space="preserve"> 100ml volumetric flask and volume was made up to the mark with water and methanol (90:10) and sonicated 15 min to obtain strength of 100 µg/ml. </w:t>
      </w:r>
      <w:bookmarkStart w:id="2" w:name="_Hlk139895460"/>
      <w:r>
        <w:rPr>
          <w:rFonts w:ascii="Times New Roman" w:hAnsi="Times New Roman" w:cs="Times New Roman"/>
          <w:sz w:val="24"/>
          <w:szCs w:val="24"/>
        </w:rPr>
        <w:t>(flask A)</w:t>
      </w:r>
      <w:bookmarkEnd w:id="2"/>
      <w:r>
        <w:rPr>
          <w:rFonts w:ascii="Times New Roman" w:hAnsi="Times New Roman" w:cs="Times New Roman"/>
          <w:sz w:val="24"/>
          <w:szCs w:val="24"/>
        </w:rPr>
        <w:t>. Next, a 2.5 ml aliquot was withdrawn from flask A and added to a 10 ml volumetric flask. The volume was adjusted to the mark again, using the same water and methanol mixture (90:10) (flask B) to obtain a solution of Clomiphene citrate (25μg/ ml).</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sample solution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Tablet equivalent to 10mg of Clomiphene citrate (13.6mg) was taken in a 100ml volumetric flask and volume made up to the mark with water and methanol (90:10) to obtained 100µg/ml of solution (flask C). An aliquot of 1.5ml from flask C was </w:t>
      </w:r>
      <w:r>
        <w:rPr>
          <w:rFonts w:ascii="Times New Roman" w:hAnsi="Times New Roman" w:cs="Times New Roman"/>
          <w:sz w:val="24"/>
          <w:szCs w:val="24"/>
        </w:rPr>
        <w:lastRenderedPageBreak/>
        <w:t>transferred into a 10 ml volumetric flask and volume made up to the mark with water and methanol (90:10) to obtained 15µg/ml of solution (flask D).</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Det</w:t>
      </w:r>
      <w:r w:rsidR="00294BA1">
        <w:rPr>
          <w:rFonts w:ascii="Times New Roman" w:hAnsi="Times New Roman" w:cs="Times New Roman"/>
          <w:b/>
          <w:bCs/>
          <w:sz w:val="24"/>
          <w:szCs w:val="24"/>
        </w:rPr>
        <w:t>ermination of Absorption maxima</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clomiphene citrate standard solution, with a concentration of 25µg/ml, underwent a thorough scanning process within the wavelength range of 200 to 400nm. A reference solution of 10ml water was used for comparison during the scan. Notably, the UV spectrum displayed a distinct peak with the highest absorption observed at 234nm (λ</w:t>
      </w:r>
      <w:r w:rsidRPr="00B664DE">
        <w:rPr>
          <w:rFonts w:ascii="Times New Roman" w:hAnsi="Times New Roman" w:cs="Times New Roman"/>
          <w:sz w:val="24"/>
          <w:szCs w:val="24"/>
          <w:vertAlign w:val="subscript"/>
        </w:rPr>
        <w:t>max</w:t>
      </w:r>
      <w:r>
        <w:rPr>
          <w:rFonts w:ascii="Times New Roman" w:hAnsi="Times New Roman" w:cs="Times New Roman"/>
          <w:sz w:val="24"/>
          <w:szCs w:val="24"/>
        </w:rPr>
        <w:t>).</w:t>
      </w:r>
    </w:p>
    <w:p w:rsidR="002B5450" w:rsidRDefault="00294BA1"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Validation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Linearity</w:t>
      </w:r>
      <w:r>
        <w:rPr>
          <w:rFonts w:ascii="Times New Roman" w:hAnsi="Times New Roman" w:cs="Times New Roman"/>
          <w:sz w:val="24"/>
          <w:szCs w:val="24"/>
        </w:rPr>
        <w:t xml:space="preserve"> - A range of concentrations for clomiphene citrate standard solution was prepared by transferring 0.5, 1.0, 1.5, 2.0, and 2.5 ml from flask A into separate 10 ml volumetric flasks. Each flask was then filled up to the mark with a mixture of water and methanol in a ratio of 90:10, resulting in a series of solutions with concentrations ranging from 5-25µg/ml. The absorbance of each solution was measured at 234 nm. A calibration curve was constructed, plotting Concentration against Absorbance, and the correlation coefficient was calculated.</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Accuracy</w:t>
      </w:r>
      <w:r>
        <w:rPr>
          <w:rFonts w:ascii="Times New Roman" w:hAnsi="Times New Roman" w:cs="Times New Roman"/>
          <w:sz w:val="24"/>
          <w:szCs w:val="24"/>
        </w:rPr>
        <w:t xml:space="preserve"> - To determine the accuracy, recovery studies were conducted using the spiking method. The sample tablet solution was mixed with standard drug solution at three different levels: 80%, 100%, and 120% concentrations. This was achieved by adding 0.8, 1.0, and 1.2 ml from flask A (the standard drug solution) to 1.0 ml of the sample tablet solution from flask C in a 10ml volumetric flask. The mixture was then made up to the mark with the water and methanol mixture (90:10). The percentage of recovery was subsequently calculated.</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Precision</w:t>
      </w:r>
      <w:r>
        <w:rPr>
          <w:rFonts w:ascii="Times New Roman" w:hAnsi="Times New Roman" w:cs="Times New Roman"/>
          <w:sz w:val="24"/>
          <w:szCs w:val="24"/>
        </w:rPr>
        <w:t xml:space="preserve"> - Precision of the method was evaluated through intraday and interday precision assessments, with three different concentrations (10µg/ml, 15µg/ml, 20µg/ml) of clomiphene citrate solutions. These concentrations were prepared by transferring 1.0ml, 1.5ml, and 2.0ml of a standard solution from flask A into separate 10ml volumetric flasks. The volumes were then adjusted to the mark using a water and methanol mixture (90:10). For intraday precision, the prepared solutions were analyzed twice on the same day, while for interday </w:t>
      </w:r>
      <w:r w:rsidR="00542E5F">
        <w:rPr>
          <w:rFonts w:ascii="Times New Roman" w:hAnsi="Times New Roman" w:cs="Times New Roman"/>
          <w:sz w:val="24"/>
          <w:szCs w:val="24"/>
        </w:rPr>
        <w:t>precision;</w:t>
      </w:r>
      <w:r>
        <w:rPr>
          <w:rFonts w:ascii="Times New Roman" w:hAnsi="Times New Roman" w:cs="Times New Roman"/>
          <w:sz w:val="24"/>
          <w:szCs w:val="24"/>
        </w:rPr>
        <w:t xml:space="preserve"> they were analyzed twice on consecutive days. The relative standard deviation (%RSD) was calculated to assess precision.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Repeatability (system suitability) - </w:t>
      </w:r>
      <w:r>
        <w:rPr>
          <w:rFonts w:ascii="Times New Roman" w:hAnsi="Times New Roman" w:cs="Times New Roman"/>
          <w:sz w:val="24"/>
          <w:szCs w:val="24"/>
        </w:rPr>
        <w:t xml:space="preserve">To determine the repeatability of the method (system suitability), five replicate analyses of clomiphene citrate at a concentration of 20µg/ml were performed. This concentration was prepared by transferring 2.0ml of the standard solution from flask A into a 10ml volumetric flask and adjusting the volume to the mark with a water and </w:t>
      </w:r>
      <w:r w:rsidR="00365155">
        <w:rPr>
          <w:rFonts w:ascii="Times New Roman" w:hAnsi="Times New Roman" w:cs="Times New Roman"/>
          <w:sz w:val="24"/>
          <w:szCs w:val="24"/>
        </w:rPr>
        <w:t>methanol mixture</w:t>
      </w:r>
      <w:r>
        <w:rPr>
          <w:rFonts w:ascii="Times New Roman" w:hAnsi="Times New Roman" w:cs="Times New Roman"/>
          <w:sz w:val="24"/>
          <w:szCs w:val="24"/>
        </w:rPr>
        <w:t xml:space="preserve"> (90:10). The obtained results from these replicate analyses were then reported.</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Ruggedness</w:t>
      </w:r>
      <w:r>
        <w:rPr>
          <w:rFonts w:ascii="Times New Roman" w:hAnsi="Times New Roman" w:cs="Times New Roman"/>
          <w:sz w:val="24"/>
          <w:szCs w:val="24"/>
        </w:rPr>
        <w:t xml:space="preserve">–The ruggedness </w:t>
      </w:r>
      <w:bookmarkStart w:id="3" w:name="_Hlk139901266"/>
      <w:r>
        <w:rPr>
          <w:rFonts w:ascii="Times New Roman" w:hAnsi="Times New Roman" w:cs="Times New Roman"/>
          <w:sz w:val="24"/>
          <w:szCs w:val="24"/>
        </w:rPr>
        <w:t xml:space="preserve">of the method </w:t>
      </w:r>
      <w:bookmarkEnd w:id="3"/>
      <w:r>
        <w:rPr>
          <w:rFonts w:ascii="Times New Roman" w:hAnsi="Times New Roman" w:cs="Times New Roman"/>
          <w:sz w:val="24"/>
          <w:szCs w:val="24"/>
        </w:rPr>
        <w:t>was evaluated by analyzing clomiphene citrate at a concentration of 20 µg/ml. This was achieved by transferring 2.0 ml of the standard solution from flask A into separate 10 ml volumetric flasks. The volumes in each flask were then adjusted to the mark using a water and methanol mixture in a 90:10 ratio. The analysis was conducted by two different analysts, using identical operational and environmental conditions.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Analysis of clomiphene citrate tablet</w:t>
      </w:r>
      <w:r>
        <w:rPr>
          <w:rFonts w:ascii="Times New Roman" w:hAnsi="Times New Roman" w:cs="Times New Roman"/>
          <w:sz w:val="24"/>
          <w:szCs w:val="24"/>
        </w:rPr>
        <w:t xml:space="preserve"> -To determine the </w:t>
      </w:r>
      <w:r w:rsidR="00365155">
        <w:rPr>
          <w:rFonts w:ascii="Times New Roman" w:hAnsi="Times New Roman" w:cs="Times New Roman"/>
          <w:sz w:val="24"/>
          <w:szCs w:val="24"/>
        </w:rPr>
        <w:t>Clomiphene</w:t>
      </w:r>
      <w:r>
        <w:rPr>
          <w:rFonts w:ascii="Times New Roman" w:hAnsi="Times New Roman" w:cs="Times New Roman"/>
          <w:sz w:val="24"/>
          <w:szCs w:val="24"/>
        </w:rPr>
        <w:t xml:space="preserve"> citrate content </w:t>
      </w:r>
      <w:r>
        <w:rPr>
          <w:rFonts w:ascii="Times New Roman" w:hAnsi="Times New Roman" w:cs="Times New Roman"/>
          <w:sz w:val="24"/>
          <w:szCs w:val="24"/>
        </w:rPr>
        <w:lastRenderedPageBreak/>
        <w:t>in a tablet dosage form, the developed and validated method was applied. A solution from flask D was utilized for the analysis of the commercial tablet formulation. The assay was performed, and subsequently, the % label claim was calculated.</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B. RP-UHPLC Method Development and Validation</w:t>
      </w:r>
    </w:p>
    <w:p w:rsidR="002B5450" w:rsidRDefault="00294BA1"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Solubility Studies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Several solvents were experimented with to assess the solubility of clomiphene citrate.</w:t>
      </w:r>
      <w:r w:rsidR="00B664DE">
        <w:rPr>
          <w:rFonts w:ascii="Times New Roman" w:hAnsi="Times New Roman" w:cs="Times New Roman"/>
          <w:sz w:val="24"/>
          <w:szCs w:val="24"/>
        </w:rPr>
        <w:t xml:space="preserve"> </w:t>
      </w:r>
      <w:r>
        <w:rPr>
          <w:rFonts w:ascii="Times New Roman" w:hAnsi="Times New Roman" w:cs="Times New Roman"/>
          <w:sz w:val="24"/>
          <w:szCs w:val="24"/>
        </w:rPr>
        <w:t>The findings from these solubility studies indicated that clomiphene citrate exhibits good solubility in methanol and moderate solubility in water</w:t>
      </w:r>
      <w:r w:rsidR="00B664DE">
        <w:rPr>
          <w:rFonts w:ascii="Times New Roman" w:hAnsi="Times New Roman" w:cs="Times New Roman"/>
          <w:sz w:val="24"/>
          <w:szCs w:val="24"/>
        </w:rPr>
        <w:t xml:space="preserve"> </w:t>
      </w:r>
      <w:r>
        <w:rPr>
          <w:rFonts w:ascii="Times New Roman" w:hAnsi="Times New Roman" w:cs="Times New Roman"/>
          <w:sz w:val="24"/>
          <w:szCs w:val="24"/>
        </w:rPr>
        <w:t>therefore adjusted with 0.1% Orthophosphoric Acid, Buffer pH 2.7 for better separation.</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Prepara</w:t>
      </w:r>
      <w:r w:rsidR="00294BA1">
        <w:rPr>
          <w:rFonts w:ascii="Times New Roman" w:hAnsi="Times New Roman" w:cs="Times New Roman"/>
          <w:b/>
          <w:bCs/>
          <w:sz w:val="24"/>
          <w:szCs w:val="24"/>
        </w:rPr>
        <w:t>tion of Standard Stock Solution</w:t>
      </w:r>
      <w:r>
        <w:rPr>
          <w:rFonts w:ascii="Times New Roman" w:hAnsi="Times New Roman" w:cs="Times New Roman"/>
          <w:b/>
          <w:bCs/>
          <w:sz w:val="24"/>
          <w:szCs w:val="24"/>
        </w:rPr>
        <w:t xml:space="preserve">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precise amount of 10 mg of Clomiphene citrate was carefully measured and placed into a 20 ml volumetric flask, </w:t>
      </w:r>
      <w:r w:rsidR="00B664DE">
        <w:rPr>
          <w:rFonts w:ascii="Times New Roman" w:hAnsi="Times New Roman" w:cs="Times New Roman"/>
          <w:sz w:val="24"/>
          <w:szCs w:val="24"/>
        </w:rPr>
        <w:t>labelled</w:t>
      </w:r>
      <w:r>
        <w:rPr>
          <w:rFonts w:ascii="Times New Roman" w:hAnsi="Times New Roman" w:cs="Times New Roman"/>
          <w:sz w:val="24"/>
          <w:szCs w:val="24"/>
        </w:rPr>
        <w:t xml:space="preserve"> as "Flask E." To dissolve the substance and achieve a concentration of 500µg/ml, methanol was added to the flask up to the mark, and the solution was then subjected to sonication. Subsequently, the solution was effectively filtered using a 0.45μ membrane filter to ensure its purity and clarity.</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sample solution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Tablet equivalent to 10mg of Clomiphene citrate (13.6mg) was </w:t>
      </w:r>
      <w:r w:rsidR="00365155">
        <w:rPr>
          <w:rFonts w:ascii="Times New Roman" w:hAnsi="Times New Roman" w:cs="Times New Roman"/>
          <w:sz w:val="24"/>
          <w:szCs w:val="24"/>
        </w:rPr>
        <w:t>carefully taken</w:t>
      </w:r>
      <w:r>
        <w:rPr>
          <w:rFonts w:ascii="Times New Roman" w:hAnsi="Times New Roman" w:cs="Times New Roman"/>
          <w:sz w:val="24"/>
          <w:szCs w:val="24"/>
        </w:rPr>
        <w:t xml:space="preserve"> in a 20 ml volumetric flask and volume was made up to the mark with</w:t>
      </w:r>
      <w:r w:rsidR="00B664DE">
        <w:rPr>
          <w:rFonts w:ascii="Times New Roman" w:hAnsi="Times New Roman" w:cs="Times New Roman"/>
          <w:sz w:val="24"/>
          <w:szCs w:val="24"/>
        </w:rPr>
        <w:t xml:space="preserve"> </w:t>
      </w:r>
      <w:r>
        <w:rPr>
          <w:rFonts w:ascii="Times New Roman" w:hAnsi="Times New Roman" w:cs="Times New Roman"/>
          <w:sz w:val="24"/>
          <w:szCs w:val="24"/>
        </w:rPr>
        <w:t>methanol</w:t>
      </w:r>
      <w:r w:rsidR="00B664DE">
        <w:rPr>
          <w:rFonts w:ascii="Times New Roman" w:hAnsi="Times New Roman" w:cs="Times New Roman"/>
          <w:sz w:val="24"/>
          <w:szCs w:val="24"/>
        </w:rPr>
        <w:t xml:space="preserve"> </w:t>
      </w:r>
      <w:r>
        <w:rPr>
          <w:rFonts w:ascii="Times New Roman" w:hAnsi="Times New Roman" w:cs="Times New Roman"/>
          <w:sz w:val="24"/>
          <w:szCs w:val="24"/>
        </w:rPr>
        <w:t xml:space="preserve">to obtained 500µg/ml of solution and labelled as flask F. From flask F a precise 0.15ml aliquot was transferred into a 10ml volumetric flask, the volume was then adjusted to the mark using a mobile phase composed of methanol and 0.1% OPA water (50:50) to obtained 7.5µg/ml of </w:t>
      </w:r>
      <w:r w:rsidR="00365155">
        <w:rPr>
          <w:rFonts w:ascii="Times New Roman" w:hAnsi="Times New Roman" w:cs="Times New Roman"/>
          <w:sz w:val="24"/>
          <w:szCs w:val="24"/>
        </w:rPr>
        <w:t>solution and</w:t>
      </w:r>
      <w:r>
        <w:rPr>
          <w:rFonts w:ascii="Times New Roman" w:hAnsi="Times New Roman" w:cs="Times New Roman"/>
          <w:sz w:val="24"/>
          <w:szCs w:val="24"/>
        </w:rPr>
        <w:t xml:space="preserve"> labelled as flask</w:t>
      </w:r>
      <w:r w:rsidR="00B664DE">
        <w:rPr>
          <w:rFonts w:ascii="Times New Roman" w:hAnsi="Times New Roman" w:cs="Times New Roman"/>
          <w:sz w:val="24"/>
          <w:szCs w:val="24"/>
        </w:rPr>
        <w:t xml:space="preserve"> </w:t>
      </w:r>
      <w:r>
        <w:rPr>
          <w:rFonts w:ascii="Times New Roman" w:hAnsi="Times New Roman" w:cs="Times New Roman"/>
          <w:sz w:val="24"/>
          <w:szCs w:val="24"/>
        </w:rPr>
        <w:t>G.</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Selection of stationary phase:</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stationary phase selected for this method is the Agilent RP C18 column. The column has dimensions of 100 mm x 4.6 mm and a particle size of 2.5 µm. The C18 column is specifically chosen for its exceptional characteristics, including high non-polar retention, symmetric peak shapes, and remarkable reproducibility and stability. These outstanding qualities make it an ideal choice for the RP-UHPLC method, ensuring reliable and consistent results.</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Selec</w:t>
      </w:r>
      <w:r w:rsidR="00294BA1">
        <w:rPr>
          <w:rFonts w:ascii="Times New Roman" w:hAnsi="Times New Roman" w:cs="Times New Roman"/>
          <w:b/>
          <w:bCs/>
          <w:sz w:val="24"/>
          <w:szCs w:val="24"/>
        </w:rPr>
        <w:t>tion of Mobile phase</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standard solution containing clomiphene citrate was tested using different solvents, as well as combinations of solvents, in an attempt to achieve effective separation and a stable peak. Different combinations of methanol and water were experimented with as the mobile phase. Each mobile phase underwent filtration through a 0.45μm membrane filter and was then degassed by sonicating for 20 minutes. The mobile phase was allowed to equilibrate until a steady baseline was achieved. After experimenting with various combinations, the optimal mobile phase was found to be Methanol</w:t>
      </w:r>
      <w:r w:rsidR="00542E5F">
        <w:rPr>
          <w:rFonts w:ascii="Times New Roman" w:hAnsi="Times New Roman" w:cs="Times New Roman"/>
          <w:sz w:val="24"/>
          <w:szCs w:val="24"/>
        </w:rPr>
        <w:t>: 0.1</w:t>
      </w:r>
      <w:r>
        <w:rPr>
          <w:rFonts w:ascii="Times New Roman" w:hAnsi="Times New Roman" w:cs="Times New Roman"/>
          <w:sz w:val="24"/>
          <w:szCs w:val="24"/>
        </w:rPr>
        <w:t>% OPA Water (50:50). This particular combination resulted in well-defined, fully separated peaks with desirable symmetry and significant retention times for the drug.</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Sel</w:t>
      </w:r>
      <w:r w:rsidR="00294BA1">
        <w:rPr>
          <w:rFonts w:ascii="Times New Roman" w:hAnsi="Times New Roman" w:cs="Times New Roman"/>
          <w:b/>
          <w:bCs/>
          <w:sz w:val="24"/>
          <w:szCs w:val="24"/>
        </w:rPr>
        <w:t>ection of Analytical Wavelength</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effectiveness of the HPLC method relies on choosing the appropriate detection wavelength. The most suitable wavelength is the one that yields a strong signal for the specific drug being analysed. In this case, a wavelength of 234 nm was chosen for the analysis, as it resulted in substantial absorbance for the drug.</w:t>
      </w:r>
    </w:p>
    <w:p w:rsidR="002B5450" w:rsidRDefault="00B664DE" w:rsidP="00294BA1">
      <w:pPr>
        <w:spacing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Optimized Chromatographic </w:t>
      </w:r>
      <w:r w:rsidR="00A57D1A">
        <w:rPr>
          <w:rFonts w:ascii="Times New Roman" w:hAnsi="Times New Roman" w:cs="Times New Roman"/>
          <w:b/>
          <w:bCs/>
          <w:sz w:val="24"/>
          <w:szCs w:val="24"/>
        </w:rPr>
        <w:t>Parameters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chromatographic separation was performed using an Agilent RP C18 Column with dimensions of 100mm x 4.6mm and a particle size of 2.5µm, while the mobile phase consisted of a mixture of methanol and 0.1% OPA water in a 50:50% v/v ratio. The flow rate of the mobile phase was set at 1.0ml/min, and the detection of compounds occurred at a wavelength of 234nm. For each analysis, a 20μl injection volume was used, and the column temperature was kept at ambient conditions. The total run time for each separation was 8 minutes.</w:t>
      </w:r>
    </w:p>
    <w:p w:rsidR="002B5450" w:rsidRDefault="00294BA1"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Validation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Linearity -</w:t>
      </w:r>
      <w:r>
        <w:rPr>
          <w:rFonts w:ascii="Times New Roman" w:hAnsi="Times New Roman" w:cs="Times New Roman"/>
          <w:sz w:val="24"/>
          <w:szCs w:val="24"/>
        </w:rPr>
        <w:t>Five different volumes 0.05, 0.1, 0.15, 0.2, and 0.25 ml of clomiphene citrate standard solution from flask E were individually transferred into separate 10 ml volumetric flasks. Each flask was then filled up to the mark using a mobile phase, methanol and 0.1% OPA water (50:50). This process resulted in a series of solutions with concentrations ranging from 2.5-12.5 µg/ml.</w:t>
      </w:r>
      <w:r w:rsidR="00B664DE">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B664DE">
        <w:rPr>
          <w:rFonts w:ascii="Times New Roman" w:hAnsi="Times New Roman" w:cs="Times New Roman"/>
          <w:sz w:val="24"/>
          <w:szCs w:val="24"/>
        </w:rPr>
        <w:t>absorbances of these solutions were</w:t>
      </w:r>
      <w:r>
        <w:rPr>
          <w:rFonts w:ascii="Times New Roman" w:hAnsi="Times New Roman" w:cs="Times New Roman"/>
          <w:sz w:val="24"/>
          <w:szCs w:val="24"/>
        </w:rPr>
        <w:t xml:space="preserve"> measured at a wavelength of 234 nm. A calibration curve was constructed by plotting Concentration versus Area, and the correlation coefficient was subsequently determined.</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Accuracy - </w:t>
      </w:r>
      <w:r>
        <w:rPr>
          <w:rFonts w:ascii="Times New Roman" w:hAnsi="Times New Roman" w:cs="Times New Roman"/>
          <w:sz w:val="24"/>
          <w:szCs w:val="24"/>
        </w:rPr>
        <w:t xml:space="preserve">Recovery studies were conducted using the spiking method, which involved adding standard drug solutions to the sample tablet solution at three different levels: 80%, 100%, and 120%. Specifically, 0.04, 0.05, and 0.06 ml of standard drug solution from flask E were added to 0.05 ml of the sample tablet solution (with a concentration of 2.5 µg/ml) from flask F in a 10ml volumetric flask. The volume was then made up to the </w:t>
      </w:r>
      <w:r>
        <w:rPr>
          <w:rFonts w:ascii="Times New Roman" w:hAnsi="Times New Roman" w:cs="Times New Roman"/>
          <w:sz w:val="24"/>
          <w:szCs w:val="24"/>
        </w:rPr>
        <w:lastRenderedPageBreak/>
        <w:t>mark using a mobile phase, methanol and 0.1% OPA water (50:50). Subsequently, the percentage recovery was calculated based on these measurements.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Precision</w:t>
      </w:r>
      <w:r>
        <w:rPr>
          <w:rFonts w:ascii="Times New Roman" w:hAnsi="Times New Roman" w:cs="Times New Roman"/>
          <w:sz w:val="24"/>
          <w:szCs w:val="24"/>
        </w:rPr>
        <w:t xml:space="preserve"> - Precision of the method was evaluated by assessing both intraday and interday precision. This evaluation was performed at three different concentrations 5µg/ml, 7.5µg/ml and 10µg/ml. To prepare these solutions 0.1 ml, 0.15 ml, and 0.2 ml of a standard solution from flask E were transferred to three separate 10 ml volumetric flasks and then volume was made up to the mark with a mobile phase methanol and 0.1% OPA (50:50).For intraday precision, the prepared solutions were analysed twice on the same day. For interday precision, the solutions were analysed two times on consecutive days. The percent relative standard deviation (%RSD) was then calculated based on the obtained data.</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Repeatability </w:t>
      </w:r>
      <w:bookmarkStart w:id="4" w:name="_Hlk141525973"/>
      <w:r>
        <w:rPr>
          <w:rFonts w:ascii="Times New Roman" w:hAnsi="Times New Roman" w:cs="Times New Roman"/>
          <w:b/>
          <w:bCs/>
          <w:sz w:val="24"/>
          <w:szCs w:val="24"/>
        </w:rPr>
        <w:t>(system suitability</w:t>
      </w:r>
      <w:bookmarkEnd w:id="4"/>
      <w:r w:rsidR="00542E5F">
        <w:rPr>
          <w:rFonts w:ascii="Times New Roman" w:hAnsi="Times New Roman" w:cs="Times New Roman"/>
          <w:b/>
          <w:bCs/>
          <w:sz w:val="24"/>
          <w:szCs w:val="24"/>
        </w:rPr>
        <w:t>) -</w:t>
      </w:r>
      <w:r>
        <w:rPr>
          <w:rFonts w:ascii="Times New Roman" w:hAnsi="Times New Roman" w:cs="Times New Roman"/>
          <w:b/>
          <w:bCs/>
          <w:sz w:val="24"/>
          <w:szCs w:val="24"/>
        </w:rPr>
        <w:t xml:space="preserve"> </w:t>
      </w:r>
      <w:r>
        <w:rPr>
          <w:rFonts w:ascii="Times New Roman" w:hAnsi="Times New Roman" w:cs="Times New Roman"/>
          <w:sz w:val="24"/>
          <w:szCs w:val="24"/>
        </w:rPr>
        <w:t>The repeatability of method (system suitability</w:t>
      </w:r>
      <w:r w:rsidR="00B664DE">
        <w:rPr>
          <w:rFonts w:ascii="Times New Roman" w:hAnsi="Times New Roman" w:cs="Times New Roman"/>
          <w:sz w:val="24"/>
          <w:szCs w:val="24"/>
        </w:rPr>
        <w:t>) was</w:t>
      </w:r>
      <w:r>
        <w:rPr>
          <w:rFonts w:ascii="Times New Roman" w:hAnsi="Times New Roman" w:cs="Times New Roman"/>
          <w:sz w:val="24"/>
          <w:szCs w:val="24"/>
        </w:rPr>
        <w:t xml:space="preserve"> evaluated through two repeated analyses of clomiphene citrate at a concentration of 10 µg/ml. This was obtained by transferring 0.2 ml of the standard solution from flask E to a 10 ml volumetric flask, and the volume was then adjusted to the mark using a mobile phase methanol and 0.1% OPA water </w:t>
      </w:r>
      <w:r>
        <w:rPr>
          <w:rFonts w:ascii="Times New Roman" w:hAnsi="Times New Roman" w:cs="Times New Roman"/>
          <w:bCs/>
          <w:color w:val="000000"/>
          <w:sz w:val="24"/>
          <w:szCs w:val="24"/>
        </w:rPr>
        <w:t>(50:50)</w:t>
      </w:r>
      <w:r>
        <w:rPr>
          <w:rFonts w:ascii="Times New Roman" w:hAnsi="Times New Roman" w:cs="Times New Roman"/>
          <w:sz w:val="24"/>
          <w:szCs w:val="24"/>
        </w:rPr>
        <w:t>. The obtained data was used to calculate various parameters, including the number of theoretical plates, peak symmetry, and tailing factor.</w:t>
      </w:r>
    </w:p>
    <w:p w:rsidR="002B5450" w:rsidRDefault="00A57D1A" w:rsidP="00294BA1">
      <w:pPr>
        <w:spacing w:line="276" w:lineRule="auto"/>
        <w:jc w:val="both"/>
        <w:rPr>
          <w:rFonts w:ascii="Times New Roman" w:eastAsia="SimSun" w:hAnsi="Times New Roman" w:cs="Times New Roman"/>
          <w:bCs/>
          <w:noProof/>
          <w:sz w:val="24"/>
          <w:szCs w:val="24"/>
        </w:rPr>
      </w:pPr>
      <w:r>
        <w:rPr>
          <w:rFonts w:ascii="Times New Roman" w:hAnsi="Times New Roman" w:cs="Times New Roman"/>
          <w:b/>
          <w:bCs/>
          <w:sz w:val="24"/>
          <w:szCs w:val="24"/>
        </w:rPr>
        <w:t>Robustness</w:t>
      </w:r>
      <w:r>
        <w:rPr>
          <w:rFonts w:ascii="Times New Roman" w:hAnsi="Times New Roman" w:cs="Times New Roman"/>
          <w:sz w:val="24"/>
          <w:szCs w:val="24"/>
        </w:rPr>
        <w:t xml:space="preserve"> - The robustness of the method was evaluated by analysing clomiphene citrate at a concentration of 10 µg/ml. This was obtained by taking 0.2 ml of the standard solution from flask E and transferring it to a 10ml volumetric flask and the volume was then filled up to the mark with the mobile phase methanol and </w:t>
      </w:r>
      <w:r>
        <w:rPr>
          <w:rFonts w:ascii="Times New Roman" w:hAnsi="Times New Roman" w:cs="Times New Roman"/>
          <w:sz w:val="24"/>
          <w:szCs w:val="24"/>
        </w:rPr>
        <w:lastRenderedPageBreak/>
        <w:t>0.1% OPA water (50:50). To deliberately challenge the method, certain modifications were made: the mobile phase composition was altered by ±1%v/v, the flow rate was varied by ±1ml/min, and the wavelength was changed by ±1 nm from the initially optimized chromatographic conditions.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Ruggedness</w:t>
      </w:r>
      <w:r>
        <w:rPr>
          <w:rFonts w:ascii="Times New Roman" w:hAnsi="Times New Roman" w:cs="Times New Roman"/>
          <w:sz w:val="24"/>
          <w:szCs w:val="24"/>
        </w:rPr>
        <w:t xml:space="preserve"> – Ruggedness of the method was evaluated by analysing</w:t>
      </w:r>
      <w:r w:rsidR="00B664DE">
        <w:rPr>
          <w:rFonts w:ascii="Times New Roman" w:hAnsi="Times New Roman" w:cs="Times New Roman"/>
          <w:sz w:val="24"/>
          <w:szCs w:val="24"/>
        </w:rPr>
        <w:t xml:space="preserve"> </w:t>
      </w:r>
      <w:r>
        <w:rPr>
          <w:rFonts w:ascii="Times New Roman" w:hAnsi="Times New Roman" w:cs="Times New Roman"/>
          <w:sz w:val="24"/>
          <w:szCs w:val="24"/>
        </w:rPr>
        <w:t xml:space="preserve">clomiphene citrate at concentration of 10 µg/ml prepared by transferring 0.2 ml of standard solution from flask E to a 10 ml volumetric flasks and volumes was made up to the mark with </w:t>
      </w:r>
      <w:r>
        <w:rPr>
          <w:rFonts w:ascii="Times New Roman" w:hAnsi="Times New Roman" w:cs="Times New Roman"/>
          <w:bCs/>
          <w:color w:val="000000"/>
          <w:sz w:val="24"/>
          <w:szCs w:val="24"/>
        </w:rPr>
        <w:t xml:space="preserve">mobile phase methanol and 0.1%OPA water (50:50). </w:t>
      </w:r>
      <w:r>
        <w:rPr>
          <w:rFonts w:ascii="Times New Roman" w:hAnsi="Times New Roman" w:cs="Times New Roman"/>
          <w:sz w:val="24"/>
          <w:szCs w:val="24"/>
        </w:rPr>
        <w:t>The analysis was performed under identical operational and environmental conditions, but by two different analysts.</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Limit of detection (LOD) and limit of quantification (LOQ)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The LOD and LOQ were calculated as: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LOD=3.3σ/S</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LOD=10σ/S</w:t>
      </w:r>
    </w:p>
    <w:p w:rsidR="002B5450" w:rsidRDefault="00542E5F"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Where</w:t>
      </w:r>
      <w:r w:rsidR="00A57D1A">
        <w:rPr>
          <w:rFonts w:ascii="Times New Roman" w:hAnsi="Times New Roman" w:cs="Times New Roman"/>
          <w:sz w:val="24"/>
          <w:szCs w:val="24"/>
        </w:rPr>
        <w:t>,</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σ is the standard deviation of response and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S is the slope of the linearity plot.</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Analysis of clomiphene citrate tablet</w:t>
      </w:r>
      <w:r>
        <w:rPr>
          <w:rFonts w:ascii="Times New Roman" w:hAnsi="Times New Roman" w:cs="Times New Roman"/>
          <w:sz w:val="24"/>
          <w:szCs w:val="24"/>
        </w:rPr>
        <w:t xml:space="preserve"> - The developed and validated method was applied for the determination of clomiphene citrate in tablet dosage form. For analysis of commercial tablet formulation solution from flask G was taken and assay was performed. Then % label claim was calculated. </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Result </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 UV Method Development and Validation –</w:t>
      </w:r>
    </w:p>
    <w:p w:rsidR="002B5450" w:rsidRDefault="00A57D1A" w:rsidP="00294BA1">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Clomiphene citrate Standard solution (5µg/ml) was subjected to UV scanning from 200 to 400nm, and its UV Spectrum was recorded.</w:t>
      </w:r>
      <w:r w:rsidR="00B664DE">
        <w:rPr>
          <w:rFonts w:ascii="Times New Roman" w:hAnsi="Times New Roman" w:cs="Times New Roman"/>
          <w:sz w:val="24"/>
          <w:szCs w:val="24"/>
          <w:lang w:val="en-US"/>
        </w:rPr>
        <w:t xml:space="preserve"> </w:t>
      </w:r>
      <w:r>
        <w:rPr>
          <w:rFonts w:ascii="Times New Roman" w:hAnsi="Times New Roman" w:cs="Times New Roman"/>
          <w:sz w:val="24"/>
          <w:szCs w:val="24"/>
          <w:lang w:val="en-US"/>
        </w:rPr>
        <w:t>The analysis of absorption spectra shows the maximum absorption with</w:t>
      </w:r>
      <w:r w:rsidR="00B664DE">
        <w:rPr>
          <w:rFonts w:ascii="Times New Roman" w:hAnsi="Times New Roman" w:cs="Times New Roman"/>
          <w:sz w:val="24"/>
          <w:szCs w:val="24"/>
          <w:lang w:val="en-US"/>
        </w:rPr>
        <w:t xml:space="preserve"> </w:t>
      </w:r>
      <w:r>
        <w:rPr>
          <w:rFonts w:ascii="Times New Roman" w:hAnsi="Times New Roman" w:cs="Times New Roman"/>
          <w:sz w:val="24"/>
          <w:szCs w:val="24"/>
          <w:lang w:val="en-US"/>
        </w:rPr>
        <w:t>a prominent peak at 234 nm (Fig. 2).</w:t>
      </w:r>
    </w:p>
    <w:p w:rsidR="00210DAD" w:rsidRDefault="00210DAD" w:rsidP="00E71974">
      <w:pPr>
        <w:spacing w:line="276" w:lineRule="auto"/>
        <w:rPr>
          <w:rFonts w:ascii="Times New Roman" w:hAnsi="Times New Roman" w:cs="Times New Roman"/>
          <w:sz w:val="24"/>
          <w:szCs w:val="24"/>
          <w:lang w:val="en-US"/>
        </w:rPr>
        <w:sectPr w:rsidR="00210DAD" w:rsidSect="00E05BBF">
          <w:type w:val="continuous"/>
          <w:pgSz w:w="11906" w:h="16838"/>
          <w:pgMar w:top="908" w:right="1440" w:bottom="1440" w:left="1440" w:header="708" w:footer="708" w:gutter="0"/>
          <w:cols w:num="2" w:space="708"/>
          <w:docGrid w:linePitch="360"/>
        </w:sectPr>
      </w:pPr>
    </w:p>
    <w:p w:rsidR="002B5450" w:rsidRPr="00E71974" w:rsidRDefault="00E71974" w:rsidP="00E71974">
      <w:pPr>
        <w:spacing w:line="276" w:lineRule="auto"/>
        <w:jc w:val="center"/>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drawing>
          <wp:anchor distT="0" distB="0" distL="114300" distR="114300" simplePos="0" relativeHeight="251665408" behindDoc="0" locked="0" layoutInCell="1" allowOverlap="1">
            <wp:simplePos x="0" y="0"/>
            <wp:positionH relativeFrom="column">
              <wp:posOffset>935355</wp:posOffset>
            </wp:positionH>
            <wp:positionV relativeFrom="paragraph">
              <wp:posOffset>207645</wp:posOffset>
            </wp:positionV>
            <wp:extent cx="3450590" cy="2601595"/>
            <wp:effectExtent l="19050" t="19050" r="16510" b="27305"/>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50590" cy="2601595"/>
                    </a:xfrm>
                    <a:prstGeom prst="rect">
                      <a:avLst/>
                    </a:prstGeom>
                    <a:noFill/>
                    <a:ln w="3175">
                      <a:solidFill>
                        <a:schemeClr val="tx1"/>
                      </a:solidFill>
                      <a:miter lim="800000"/>
                      <a:headEnd/>
                      <a:tailEnd/>
                    </a:ln>
                  </pic:spPr>
                </pic:pic>
              </a:graphicData>
            </a:graphic>
          </wp:anchor>
        </w:drawing>
      </w:r>
      <w:r w:rsidR="00294BA1">
        <w:rPr>
          <w:rFonts w:ascii="Times New Roman" w:hAnsi="Times New Roman" w:cs="Times New Roman"/>
          <w:b/>
          <w:sz w:val="24"/>
          <w:szCs w:val="24"/>
          <w:lang w:val="en-US"/>
        </w:rPr>
        <w:t>Figure No.</w:t>
      </w:r>
      <w:r w:rsidR="00A57D1A" w:rsidRPr="00841E9A">
        <w:rPr>
          <w:rFonts w:ascii="Times New Roman" w:hAnsi="Times New Roman" w:cs="Times New Roman"/>
          <w:b/>
          <w:sz w:val="24"/>
          <w:szCs w:val="24"/>
          <w:lang w:val="en-US"/>
        </w:rPr>
        <w:t xml:space="preserve"> 2 - UV Spectrum of clomiphene citrate</w:t>
      </w:r>
    </w:p>
    <w:p w:rsidR="00210DAD" w:rsidRDefault="00210DAD" w:rsidP="00294BA1">
      <w:pPr>
        <w:spacing w:line="276" w:lineRule="auto"/>
        <w:jc w:val="both"/>
        <w:rPr>
          <w:rFonts w:ascii="Times New Roman" w:hAnsi="Times New Roman" w:cs="Times New Roman"/>
          <w:b/>
          <w:bCs/>
          <w:sz w:val="24"/>
          <w:szCs w:val="24"/>
        </w:rPr>
        <w:sectPr w:rsidR="00210DAD" w:rsidSect="00987290">
          <w:type w:val="continuous"/>
          <w:pgSz w:w="11906" w:h="16838"/>
          <w:pgMar w:top="1440"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UV Method Validation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Linearity</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The analytical calibration curve is linear in the 5–25μg/ml range and shows </w:t>
      </w:r>
      <w:r>
        <w:rPr>
          <w:rFonts w:ascii="Times New Roman" w:hAnsi="Times New Roman" w:cs="Times New Roman"/>
          <w:sz w:val="24"/>
          <w:szCs w:val="24"/>
          <w:lang w:val="en-US"/>
        </w:rPr>
        <w:lastRenderedPageBreak/>
        <w:t>that the correlation coefficient (R</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is nearly equal to 1 i.e. 0.9998. The linear regression equation is y = 0.0207x + 0.0061. (Fig. 3, Table 1)</w:t>
      </w:r>
    </w:p>
    <w:p w:rsidR="00210DAD" w:rsidRDefault="00210DAD" w:rsidP="00294BA1">
      <w:pPr>
        <w:spacing w:line="276" w:lineRule="auto"/>
        <w:jc w:val="center"/>
        <w:rPr>
          <w:rFonts w:ascii="Times New Roman" w:hAnsi="Times New Roman" w:cs="Times New Roman"/>
          <w:b/>
          <w:color w:val="000000"/>
          <w:sz w:val="24"/>
          <w:szCs w:val="24"/>
        </w:rPr>
        <w:sectPr w:rsidR="00210DAD" w:rsidSect="00210DAD">
          <w:type w:val="continuous"/>
          <w:pgSz w:w="11906" w:h="16838"/>
          <w:pgMar w:top="1440" w:right="1440" w:bottom="1440" w:left="1440" w:header="708" w:footer="708" w:gutter="0"/>
          <w:cols w:num="2" w:space="708"/>
          <w:docGrid w:linePitch="360"/>
        </w:sectPr>
      </w:pPr>
    </w:p>
    <w:p w:rsidR="002B5450" w:rsidRDefault="00A57D1A" w:rsidP="00294BA1">
      <w:pPr>
        <w:spacing w:line="276" w:lineRule="auto"/>
        <w:jc w:val="center"/>
        <w:rPr>
          <w:rFonts w:ascii="Times New Roman" w:hAnsi="Times New Roman" w:cs="Times New Roman"/>
          <w:b/>
          <w:color w:val="000000"/>
          <w:sz w:val="24"/>
          <w:szCs w:val="24"/>
        </w:rPr>
      </w:pPr>
      <w:r>
        <w:rPr>
          <w:rFonts w:ascii="Times New Roman" w:hAnsi="Times New Roman" w:cs="Times New Roman"/>
          <w:noProof/>
          <w:sz w:val="24"/>
          <w:szCs w:val="24"/>
          <w:lang w:val="en-US"/>
        </w:rPr>
        <w:lastRenderedPageBreak/>
        <w:drawing>
          <wp:inline distT="0" distB="0" distL="114300" distR="114300">
            <wp:extent cx="4099559" cy="2255520"/>
            <wp:effectExtent l="0" t="0" r="0" b="0"/>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0DAD" w:rsidRPr="00210DAD" w:rsidRDefault="00A57D1A" w:rsidP="00294BA1">
      <w:pPr>
        <w:spacing w:line="276" w:lineRule="auto"/>
        <w:jc w:val="center"/>
        <w:rPr>
          <w:rFonts w:ascii="Times New Roman" w:hAnsi="Times New Roman" w:cs="Times New Roman"/>
          <w:b/>
          <w:bCs/>
          <w:color w:val="000000"/>
          <w:sz w:val="24"/>
          <w:szCs w:val="24"/>
        </w:rPr>
      </w:pPr>
      <w:r w:rsidRPr="00841E9A">
        <w:rPr>
          <w:rFonts w:ascii="Times New Roman" w:hAnsi="Times New Roman" w:cs="Times New Roman"/>
          <w:b/>
          <w:bCs/>
          <w:color w:val="000000"/>
          <w:sz w:val="24"/>
          <w:szCs w:val="24"/>
        </w:rPr>
        <w:t>Fig</w:t>
      </w:r>
      <w:r w:rsidR="00294BA1">
        <w:rPr>
          <w:rFonts w:ascii="Times New Roman" w:hAnsi="Times New Roman" w:cs="Times New Roman"/>
          <w:b/>
          <w:bCs/>
          <w:color w:val="000000"/>
          <w:spacing w:val="1"/>
          <w:sz w:val="24"/>
          <w:szCs w:val="24"/>
        </w:rPr>
        <w:t xml:space="preserve">ure No. </w:t>
      </w:r>
      <w:r w:rsidRPr="00841E9A">
        <w:rPr>
          <w:rFonts w:ascii="Times New Roman" w:hAnsi="Times New Roman" w:cs="Times New Roman"/>
          <w:b/>
          <w:bCs/>
          <w:color w:val="000000"/>
          <w:spacing w:val="1"/>
          <w:sz w:val="24"/>
          <w:szCs w:val="24"/>
        </w:rPr>
        <w:t>3</w:t>
      </w:r>
      <w:r w:rsidRPr="00841E9A">
        <w:rPr>
          <w:rFonts w:ascii="Times New Roman" w:hAnsi="Times New Roman" w:cs="Times New Roman"/>
          <w:b/>
          <w:bCs/>
          <w:color w:val="000000"/>
          <w:sz w:val="24"/>
          <w:szCs w:val="24"/>
        </w:rPr>
        <w:t>- Calibration curve</w:t>
      </w:r>
      <w:r w:rsidR="00294BA1">
        <w:rPr>
          <w:rFonts w:ascii="Times New Roman" w:hAnsi="Times New Roman" w:cs="Times New Roman"/>
          <w:b/>
          <w:bCs/>
          <w:color w:val="000000"/>
          <w:sz w:val="24"/>
          <w:szCs w:val="24"/>
        </w:rPr>
        <w:t xml:space="preserve"> </w:t>
      </w:r>
      <w:r w:rsidRPr="00841E9A">
        <w:rPr>
          <w:rFonts w:ascii="Times New Roman" w:hAnsi="Times New Roman" w:cs="Times New Roman"/>
          <w:b/>
          <w:bCs/>
          <w:color w:val="000000"/>
          <w:sz w:val="24"/>
          <w:szCs w:val="24"/>
        </w:rPr>
        <w:t>of clomiphene citrate by UV-Spectrophotometry</w:t>
      </w:r>
    </w:p>
    <w:p w:rsidR="002B5450" w:rsidRPr="00841E9A" w:rsidRDefault="00A57D1A" w:rsidP="00294BA1">
      <w:pPr>
        <w:spacing w:line="276" w:lineRule="auto"/>
        <w:jc w:val="center"/>
        <w:rPr>
          <w:rFonts w:ascii="Times New Roman" w:hAnsi="Times New Roman" w:cs="Times New Roman"/>
          <w:b/>
          <w:bCs/>
          <w:color w:val="000000"/>
          <w:sz w:val="24"/>
          <w:szCs w:val="24"/>
        </w:rPr>
      </w:pPr>
      <w:r w:rsidRPr="00841E9A">
        <w:rPr>
          <w:rFonts w:ascii="Times New Roman" w:hAnsi="Times New Roman" w:cs="Times New Roman"/>
          <w:b/>
          <w:bCs/>
          <w:color w:val="000000"/>
          <w:sz w:val="24"/>
          <w:szCs w:val="24"/>
        </w:rPr>
        <w:t>Table</w:t>
      </w:r>
      <w:r w:rsidR="00294BA1">
        <w:rPr>
          <w:rFonts w:ascii="Times New Roman" w:hAnsi="Times New Roman" w:cs="Times New Roman"/>
          <w:b/>
          <w:bCs/>
          <w:color w:val="000000"/>
          <w:sz w:val="24"/>
          <w:szCs w:val="24"/>
        </w:rPr>
        <w:t xml:space="preserve"> No. 1 :</w:t>
      </w:r>
      <w:r w:rsidRPr="00841E9A">
        <w:rPr>
          <w:rFonts w:ascii="Times New Roman" w:hAnsi="Times New Roman" w:cs="Times New Roman"/>
          <w:b/>
          <w:bCs/>
          <w:color w:val="000000"/>
          <w:sz w:val="24"/>
          <w:szCs w:val="24"/>
        </w:rPr>
        <w:t xml:space="preserve"> Linearity data for clomiphene citrate by UV-Spectrophotometry</w:t>
      </w:r>
    </w:p>
    <w:tbl>
      <w:tblPr>
        <w:tblStyle w:val="TableGrid"/>
        <w:tblW w:w="8925" w:type="dxa"/>
        <w:jc w:val="center"/>
        <w:tblLayout w:type="fixed"/>
        <w:tblLook w:val="04A0"/>
      </w:tblPr>
      <w:tblGrid>
        <w:gridCol w:w="1837"/>
        <w:gridCol w:w="1029"/>
        <w:gridCol w:w="530"/>
        <w:gridCol w:w="1418"/>
        <w:gridCol w:w="1276"/>
        <w:gridCol w:w="1134"/>
        <w:gridCol w:w="1701"/>
      </w:tblGrid>
      <w:tr w:rsidR="002B5450" w:rsidTr="00294BA1">
        <w:trPr>
          <w:trHeight w:val="593"/>
          <w:jc w:val="center"/>
        </w:trPr>
        <w:tc>
          <w:tcPr>
            <w:tcW w:w="1837"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Concentration</w:t>
            </w:r>
          </w:p>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bCs/>
                <w:sz w:val="24"/>
                <w:szCs w:val="24"/>
                <w:lang w:eastAsia="zh-CN"/>
              </w:rPr>
              <w:t>µg/ml</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Absorbance</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Mean</w:t>
            </w:r>
          </w:p>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Times New Roman" w:hAnsi="Times New Roman" w:cs="Times New Roman"/>
                <w:b/>
                <w:bCs/>
                <w:color w:val="000000"/>
                <w:sz w:val="24"/>
                <w:szCs w:val="24"/>
                <w:lang w:eastAsia="en-IN"/>
              </w:rPr>
              <w:t>Abs.</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ind w:right="26"/>
              <w:jc w:val="center"/>
              <w:rPr>
                <w:rFonts w:ascii="Times New Roman" w:eastAsia="Times New Roman" w:hAnsi="Times New Roman" w:cs="Times New Roman"/>
                <w:b/>
                <w:bCs/>
                <w:color w:val="000000"/>
                <w:sz w:val="24"/>
                <w:szCs w:val="24"/>
                <w:lang w:eastAsia="en-IN"/>
              </w:rPr>
            </w:pPr>
          </w:p>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Times New Roman" w:hAnsi="Times New Roman" w:cs="Times New Roman"/>
                <w:b/>
                <w:bCs/>
                <w:color w:val="000000"/>
                <w:sz w:val="24"/>
                <w:szCs w:val="24"/>
                <w:lang w:eastAsia="en-IN"/>
              </w:rPr>
              <w:t>S.D.</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ind w:right="26"/>
              <w:jc w:val="center"/>
              <w:rPr>
                <w:rFonts w:ascii="Times New Roman" w:eastAsia="SimSun" w:hAnsi="Times New Roman" w:cs="Times New Roman"/>
                <w:b/>
                <w:sz w:val="24"/>
                <w:szCs w:val="24"/>
                <w:lang w:eastAsia="zh-CN"/>
              </w:rPr>
            </w:pPr>
          </w:p>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r>
      <w:tr w:rsidR="002B5450" w:rsidTr="00294BA1">
        <w:trPr>
          <w:trHeight w:val="305"/>
          <w:jc w:val="center"/>
        </w:trPr>
        <w:tc>
          <w:tcPr>
            <w:tcW w:w="1837"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jc w:val="center"/>
              <w:rPr>
                <w:rFonts w:ascii="Times New Roman" w:eastAsia="SimSun" w:hAnsi="Times New Roman" w:cs="Times New Roman"/>
                <w:b/>
                <w:sz w:val="24"/>
                <w:szCs w:val="24"/>
                <w:lang w:eastAsia="zh-CN"/>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Abs.-1</w:t>
            </w:r>
          </w:p>
        </w:tc>
        <w:tc>
          <w:tcPr>
            <w:tcW w:w="1418"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Abs.-2</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jc w:val="center"/>
              <w:rPr>
                <w:rFonts w:ascii="Times New Roman" w:eastAsia="SimSun" w:hAnsi="Times New Roman" w:cs="Times New Roman"/>
                <w:b/>
                <w:sz w:val="24"/>
                <w:szCs w:val="24"/>
                <w:lang w:eastAsia="zh-C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jc w:val="center"/>
              <w:rPr>
                <w:rFonts w:ascii="Times New Roman" w:eastAsia="SimSun" w:hAnsi="Times New Roman" w:cs="Times New Roman"/>
                <w:b/>
                <w:sz w:val="24"/>
                <w:szCs w:val="24"/>
                <w:lang w:eastAsia="zh-C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294BA1">
            <w:pPr>
              <w:spacing w:line="276" w:lineRule="auto"/>
              <w:jc w:val="center"/>
              <w:rPr>
                <w:rFonts w:ascii="Times New Roman" w:eastAsia="SimSun" w:hAnsi="Times New Roman" w:cs="Times New Roman"/>
                <w:b/>
                <w:sz w:val="24"/>
                <w:szCs w:val="24"/>
                <w:lang w:eastAsia="zh-CN"/>
              </w:rPr>
            </w:pPr>
          </w:p>
        </w:tc>
      </w:tr>
      <w:tr w:rsidR="002B5450" w:rsidTr="00294BA1">
        <w:trPr>
          <w:trHeight w:val="339"/>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0.1102</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0.1106</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0.1104</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0.0003</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0.26</w:t>
            </w:r>
          </w:p>
        </w:tc>
      </w:tr>
      <w:tr w:rsidR="002B5450" w:rsidTr="00294BA1">
        <w:trPr>
          <w:trHeight w:val="345"/>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0.2109</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0.2117</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0.2113</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0.0006</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w:t>
            </w:r>
          </w:p>
        </w:tc>
      </w:tr>
      <w:tr w:rsidR="002B5450" w:rsidTr="00294BA1">
        <w:trPr>
          <w:trHeight w:val="336"/>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0.3142</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0.3144</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0.3143</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0.0001</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w:t>
            </w:r>
          </w:p>
        </w:tc>
      </w:tr>
      <w:tr w:rsidR="002B5450" w:rsidTr="00294BA1">
        <w:trPr>
          <w:trHeight w:val="343"/>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0.4219</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0.4229</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0.4224</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0.0007</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w:t>
            </w:r>
          </w:p>
        </w:tc>
      </w:tr>
      <w:tr w:rsidR="002B5450" w:rsidTr="00294BA1">
        <w:trPr>
          <w:trHeight w:val="503"/>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0.5208</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0.5216</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0.5212</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0.0006</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94BA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0.11</w:t>
            </w:r>
          </w:p>
        </w:tc>
      </w:tr>
      <w:tr w:rsidR="002B5450" w:rsidTr="00294BA1">
        <w:trPr>
          <w:trHeight w:val="548"/>
          <w:jc w:val="center"/>
        </w:trPr>
        <w:tc>
          <w:tcPr>
            <w:tcW w:w="2866"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Equation</w:t>
            </w:r>
          </w:p>
        </w:tc>
        <w:tc>
          <w:tcPr>
            <w:tcW w:w="6059" w:type="dxa"/>
            <w:gridSpan w:val="5"/>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y = 0.0207x + 0.0061</w:t>
            </w:r>
          </w:p>
        </w:tc>
      </w:tr>
      <w:tr w:rsidR="002B5450" w:rsidTr="00294BA1">
        <w:trPr>
          <w:trHeight w:val="347"/>
          <w:jc w:val="center"/>
        </w:trPr>
        <w:tc>
          <w:tcPr>
            <w:tcW w:w="2866"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R</w:t>
            </w:r>
            <w:r>
              <w:rPr>
                <w:rFonts w:ascii="Times New Roman" w:eastAsia="Times New Roman" w:hAnsi="Times New Roman" w:cs="Times New Roman"/>
                <w:b/>
                <w:bCs/>
                <w:color w:val="000000"/>
                <w:sz w:val="24"/>
                <w:szCs w:val="24"/>
                <w:vertAlign w:val="superscript"/>
                <w:lang w:eastAsia="en-IN"/>
              </w:rPr>
              <w:t>2</w:t>
            </w:r>
          </w:p>
        </w:tc>
        <w:tc>
          <w:tcPr>
            <w:tcW w:w="6059" w:type="dxa"/>
            <w:gridSpan w:val="5"/>
            <w:tcBorders>
              <w:top w:val="single" w:sz="4" w:space="0" w:color="auto"/>
              <w:left w:val="single" w:sz="4" w:space="0" w:color="auto"/>
              <w:bottom w:val="single" w:sz="4" w:space="0" w:color="auto"/>
              <w:right w:val="single" w:sz="4" w:space="0" w:color="auto"/>
            </w:tcBorders>
            <w:vAlign w:val="center"/>
            <w:hideMark/>
          </w:tcPr>
          <w:p w:rsidR="002B5450" w:rsidRDefault="00A57D1A" w:rsidP="00294BA1">
            <w:pPr>
              <w:spacing w:line="276" w:lineRule="auto"/>
              <w:ind w:right="26"/>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0.9998</w:t>
            </w:r>
          </w:p>
        </w:tc>
      </w:tr>
    </w:tbl>
    <w:p w:rsidR="00210DAD" w:rsidRDefault="00210DAD" w:rsidP="00294BA1">
      <w:pPr>
        <w:spacing w:line="276" w:lineRule="auto"/>
        <w:jc w:val="both"/>
        <w:rPr>
          <w:rFonts w:ascii="Times New Roman" w:hAnsi="Times New Roman" w:cs="Times New Roman"/>
          <w:b/>
          <w:bCs/>
          <w:sz w:val="24"/>
          <w:szCs w:val="24"/>
        </w:rPr>
        <w:sectPr w:rsidR="00210DAD"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Accuracy </w:t>
      </w:r>
      <w:r>
        <w:rPr>
          <w:rFonts w:ascii="Times New Roman" w:hAnsi="Times New Roman" w:cs="Times New Roman"/>
          <w:sz w:val="24"/>
          <w:szCs w:val="24"/>
        </w:rPr>
        <w:t xml:space="preserve">– The method was found to be accurate as the % recovery was found to be within </w:t>
      </w:r>
      <w:r w:rsidR="00294BA1">
        <w:rPr>
          <w:rFonts w:ascii="Times New Roman" w:hAnsi="Times New Roman" w:cs="Times New Roman"/>
          <w:sz w:val="24"/>
          <w:szCs w:val="24"/>
        </w:rPr>
        <w:t>acceptable limit</w:t>
      </w:r>
      <w:r>
        <w:rPr>
          <w:rFonts w:ascii="Times New Roman" w:hAnsi="Times New Roman" w:cs="Times New Roman"/>
          <w:sz w:val="24"/>
          <w:szCs w:val="24"/>
        </w:rPr>
        <w:t xml:space="preserve"> of 98-102% and </w:t>
      </w:r>
      <w:r>
        <w:rPr>
          <w:rFonts w:ascii="Times New Roman" w:hAnsi="Times New Roman" w:cs="Times New Roman"/>
          <w:sz w:val="24"/>
          <w:szCs w:val="24"/>
        </w:rPr>
        <w:lastRenderedPageBreak/>
        <w:t>also % RSD was not more than 2. Results for recoveries are shown in Table 2.</w:t>
      </w:r>
    </w:p>
    <w:p w:rsidR="00210DAD" w:rsidRDefault="00210DAD" w:rsidP="00294BA1">
      <w:pPr>
        <w:spacing w:line="276" w:lineRule="auto"/>
        <w:jc w:val="center"/>
        <w:rPr>
          <w:rFonts w:ascii="Times New Roman" w:hAnsi="Times New Roman" w:cs="Times New Roman"/>
          <w:b/>
          <w:sz w:val="24"/>
          <w:szCs w:val="24"/>
        </w:rPr>
        <w:sectPr w:rsidR="00210DAD" w:rsidSect="00E05BBF">
          <w:type w:val="continuous"/>
          <w:pgSz w:w="11906" w:h="16838"/>
          <w:pgMar w:top="998"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Table</w:t>
      </w:r>
      <w:r w:rsidR="00294BA1">
        <w:rPr>
          <w:rFonts w:ascii="Times New Roman" w:hAnsi="Times New Roman" w:cs="Times New Roman"/>
          <w:b/>
          <w:sz w:val="24"/>
          <w:szCs w:val="24"/>
        </w:rPr>
        <w:t xml:space="preserve"> No. 2 :</w:t>
      </w:r>
      <w:r w:rsidRPr="00841E9A">
        <w:rPr>
          <w:rFonts w:ascii="Times New Roman" w:hAnsi="Times New Roman" w:cs="Times New Roman"/>
          <w:b/>
          <w:sz w:val="24"/>
          <w:szCs w:val="24"/>
        </w:rPr>
        <w:t xml:space="preserve"> Recovery data for clomiphene citrate by </w:t>
      </w:r>
      <w:r w:rsidRPr="00841E9A">
        <w:rPr>
          <w:rFonts w:ascii="Times New Roman" w:hAnsi="Times New Roman" w:cs="Times New Roman"/>
          <w:b/>
          <w:color w:val="000000"/>
          <w:sz w:val="24"/>
          <w:szCs w:val="24"/>
        </w:rPr>
        <w:t>UV-Spectrophotometry</w:t>
      </w:r>
    </w:p>
    <w:tbl>
      <w:tblPr>
        <w:tblStyle w:val="TableGrid"/>
        <w:tblW w:w="8931" w:type="dxa"/>
        <w:tblInd w:w="-5" w:type="dxa"/>
        <w:tblLayout w:type="fixed"/>
        <w:tblLook w:val="04A0"/>
      </w:tblPr>
      <w:tblGrid>
        <w:gridCol w:w="851"/>
        <w:gridCol w:w="1134"/>
        <w:gridCol w:w="1134"/>
        <w:gridCol w:w="1559"/>
        <w:gridCol w:w="1559"/>
        <w:gridCol w:w="1560"/>
        <w:gridCol w:w="1134"/>
      </w:tblGrid>
      <w:tr w:rsidR="002B5450" w:rsidTr="002A73CF">
        <w:trPr>
          <w:trHeight w:hRule="exact" w:val="1380"/>
        </w:trPr>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Default"/>
              <w:spacing w:line="276" w:lineRule="auto"/>
              <w:ind w:right="26"/>
              <w:jc w:val="center"/>
            </w:pPr>
            <w:r>
              <w:rPr>
                <w:b/>
                <w:bCs/>
              </w:rPr>
              <w:t>Level (%)</w:t>
            </w:r>
          </w:p>
          <w:p w:rsidR="002B5450" w:rsidRDefault="002B5450" w:rsidP="002A73CF">
            <w:pPr>
              <w:autoSpaceDE w:val="0"/>
              <w:autoSpaceDN w:val="0"/>
              <w:adjustRightInd w:val="0"/>
              <w:spacing w:line="276" w:lineRule="auto"/>
              <w:ind w:right="26"/>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Default"/>
              <w:spacing w:line="276" w:lineRule="auto"/>
              <w:ind w:right="26"/>
              <w:jc w:val="center"/>
            </w:pPr>
            <w:r>
              <w:rPr>
                <w:b/>
                <w:bCs/>
              </w:rPr>
              <w:t>Amount taken (</w:t>
            </w:r>
            <w:r>
              <w:rPr>
                <w:b/>
              </w:rPr>
              <w:t>μg</w:t>
            </w:r>
            <w:r>
              <w:rPr>
                <w:b/>
                <w:bCs/>
              </w:rPr>
              <w:t>/ml)</w:t>
            </w:r>
          </w:p>
          <w:p w:rsidR="002B5450" w:rsidRDefault="002B5450" w:rsidP="002A73CF">
            <w:pPr>
              <w:autoSpaceDE w:val="0"/>
              <w:autoSpaceDN w:val="0"/>
              <w:adjustRightInd w:val="0"/>
              <w:spacing w:line="276" w:lineRule="auto"/>
              <w:ind w:right="26"/>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pStyle w:val="Default"/>
              <w:spacing w:line="276" w:lineRule="auto"/>
              <w:ind w:right="26"/>
              <w:jc w:val="center"/>
            </w:pPr>
            <w:r>
              <w:rPr>
                <w:b/>
                <w:bCs/>
              </w:rPr>
              <w:t>Amount added</w:t>
            </w:r>
          </w:p>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color w:val="000000"/>
                <w:sz w:val="24"/>
                <w:szCs w:val="24"/>
              </w:rPr>
              <w:t>μ</w:t>
            </w:r>
            <w:r>
              <w:rPr>
                <w:rFonts w:ascii="Times New Roman" w:hAnsi="Times New Roman" w:cs="Times New Roman"/>
                <w:b/>
                <w:sz w:val="24"/>
                <w:szCs w:val="24"/>
              </w:rPr>
              <w:t>g/ml</w:t>
            </w:r>
            <w:r>
              <w:rPr>
                <w:rFonts w:ascii="Times New Roman" w:hAnsi="Times New Roman" w:cs="Times New Roman"/>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pStyle w:val="Default"/>
              <w:spacing w:line="276" w:lineRule="auto"/>
              <w:ind w:right="26"/>
              <w:jc w:val="center"/>
              <w:rPr>
                <w:b/>
                <w:bCs/>
              </w:rPr>
            </w:pPr>
            <w:r>
              <w:rPr>
                <w:b/>
                <w:bCs/>
              </w:rPr>
              <w:t>Amount</w:t>
            </w:r>
          </w:p>
          <w:p w:rsidR="002B5450" w:rsidRDefault="00A57D1A" w:rsidP="002A73CF">
            <w:pPr>
              <w:pStyle w:val="Default"/>
              <w:spacing w:line="276" w:lineRule="auto"/>
              <w:ind w:right="26"/>
              <w:jc w:val="center"/>
            </w:pPr>
            <w:r>
              <w:rPr>
                <w:b/>
                <w:bCs/>
              </w:rPr>
              <w:t>found</w:t>
            </w:r>
          </w:p>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Mean*±S.D.</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Default"/>
              <w:spacing w:line="276" w:lineRule="auto"/>
              <w:ind w:right="26"/>
              <w:jc w:val="center"/>
            </w:pPr>
            <w:r>
              <w:rPr>
                <w:b/>
                <w:bCs/>
              </w:rPr>
              <w:t>Amount recovered Mean*±S.D.</w:t>
            </w:r>
          </w:p>
          <w:p w:rsidR="002B5450" w:rsidRDefault="002B5450" w:rsidP="002A73CF">
            <w:pPr>
              <w:autoSpaceDE w:val="0"/>
              <w:autoSpaceDN w:val="0"/>
              <w:adjustRightInd w:val="0"/>
              <w:spacing w:line="276" w:lineRule="auto"/>
              <w:ind w:right="26"/>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pStyle w:val="Default"/>
              <w:spacing w:line="276" w:lineRule="auto"/>
              <w:ind w:right="26"/>
              <w:jc w:val="center"/>
            </w:pPr>
            <w:r>
              <w:rPr>
                <w:b/>
                <w:bCs/>
              </w:rPr>
              <w:t>% Mean* Recovery</w:t>
            </w:r>
          </w:p>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 S.D.</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Default"/>
              <w:spacing w:line="276" w:lineRule="auto"/>
              <w:ind w:right="26"/>
              <w:jc w:val="center"/>
              <w:rPr>
                <w:b/>
                <w:bCs/>
              </w:rPr>
            </w:pPr>
            <w:r>
              <w:rPr>
                <w:b/>
                <w:bCs/>
              </w:rPr>
              <w:t>%</w:t>
            </w:r>
          </w:p>
          <w:p w:rsidR="002B5450" w:rsidRDefault="00A57D1A" w:rsidP="002A73CF">
            <w:pPr>
              <w:pStyle w:val="Default"/>
              <w:spacing w:line="276" w:lineRule="auto"/>
              <w:ind w:right="26"/>
              <w:jc w:val="center"/>
              <w:rPr>
                <w:b/>
                <w:bCs/>
              </w:rPr>
            </w:pPr>
            <w:r>
              <w:rPr>
                <w:b/>
                <w:bCs/>
              </w:rPr>
              <w:t>RSD</w:t>
            </w:r>
          </w:p>
        </w:tc>
      </w:tr>
      <w:tr w:rsidR="002B5450" w:rsidTr="002A73CF">
        <w:trPr>
          <w:trHeight w:hRule="exact" w:val="434"/>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18.12</w:t>
            </w:r>
            <w:r>
              <w:rPr>
                <w:rFonts w:ascii="Times New Roman" w:hAnsi="Times New Roman" w:cs="Times New Roman"/>
                <w:sz w:val="24"/>
                <w:szCs w:val="24"/>
              </w:rPr>
              <w:t>±0.007</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8.12</w:t>
            </w:r>
            <w:r>
              <w:rPr>
                <w:rFonts w:ascii="Times New Roman" w:hAnsi="Times New Roman" w:cs="Times New Roman"/>
                <w:sz w:val="24"/>
                <w:szCs w:val="24"/>
              </w:rPr>
              <w:t>±0.007</w:t>
            </w:r>
          </w:p>
        </w:tc>
        <w:tc>
          <w:tcPr>
            <w:tcW w:w="1560"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101.45</w:t>
            </w:r>
            <w:r>
              <w:rPr>
                <w:rFonts w:ascii="Times New Roman" w:hAnsi="Times New Roman" w:cs="Times New Roman"/>
                <w:sz w:val="24"/>
                <w:szCs w:val="24"/>
              </w:rPr>
              <w:t>±0.09</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0.08</w:t>
            </w:r>
          </w:p>
        </w:tc>
      </w:tr>
      <w:tr w:rsidR="002B5450" w:rsidTr="002A73CF">
        <w:trPr>
          <w:trHeight w:hRule="exact" w:val="438"/>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19.86</w:t>
            </w:r>
            <w:r>
              <w:rPr>
                <w:rFonts w:ascii="Times New Roman" w:hAnsi="Times New Roman" w:cs="Times New Roman"/>
                <w:sz w:val="24"/>
                <w:szCs w:val="24"/>
              </w:rPr>
              <w:t>±0.055</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9.86</w:t>
            </w:r>
            <w:r>
              <w:rPr>
                <w:rFonts w:ascii="Times New Roman" w:hAnsi="Times New Roman" w:cs="Times New Roman"/>
                <w:sz w:val="24"/>
                <w:szCs w:val="24"/>
              </w:rPr>
              <w:t>±0.055</w:t>
            </w:r>
          </w:p>
        </w:tc>
        <w:tc>
          <w:tcPr>
            <w:tcW w:w="1560"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98.65</w:t>
            </w:r>
            <w:r>
              <w:rPr>
                <w:rFonts w:ascii="Times New Roman" w:hAnsi="Times New Roman" w:cs="Times New Roman"/>
                <w:sz w:val="24"/>
                <w:szCs w:val="24"/>
              </w:rPr>
              <w:t>±0.55</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0.55</w:t>
            </w:r>
          </w:p>
        </w:tc>
      </w:tr>
      <w:tr w:rsidR="002B5450" w:rsidTr="002A73CF">
        <w:trPr>
          <w:trHeight w:hRule="exact" w:val="462"/>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12</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21.91</w:t>
            </w:r>
            <w:r>
              <w:rPr>
                <w:rFonts w:ascii="Times New Roman" w:hAnsi="Times New Roman" w:cs="Times New Roman"/>
                <w:sz w:val="24"/>
                <w:szCs w:val="24"/>
              </w:rPr>
              <w:t>±0.014</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11.91</w:t>
            </w:r>
            <w:r>
              <w:rPr>
                <w:rFonts w:ascii="Times New Roman" w:hAnsi="Times New Roman" w:cs="Times New Roman"/>
                <w:sz w:val="24"/>
                <w:szCs w:val="24"/>
              </w:rPr>
              <w:t>±0.014</w:t>
            </w:r>
          </w:p>
        </w:tc>
        <w:tc>
          <w:tcPr>
            <w:tcW w:w="1560"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99.28</w:t>
            </w:r>
            <w:r>
              <w:rPr>
                <w:rFonts w:ascii="Times New Roman" w:hAnsi="Times New Roman" w:cs="Times New Roman"/>
                <w:sz w:val="24"/>
                <w:szCs w:val="24"/>
              </w:rPr>
              <w:t>±0.11</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0.11</w:t>
            </w:r>
          </w:p>
        </w:tc>
      </w:tr>
    </w:tbl>
    <w:p w:rsidR="002B5450" w:rsidRDefault="002B5450" w:rsidP="00294BA1">
      <w:pPr>
        <w:spacing w:line="276" w:lineRule="auto"/>
        <w:ind w:left="-142" w:firstLine="142"/>
        <w:jc w:val="both"/>
        <w:rPr>
          <w:rFonts w:ascii="Times New Roman" w:hAnsi="Times New Roman" w:cs="Times New Roman"/>
          <w:b/>
          <w:bCs/>
          <w:sz w:val="24"/>
          <w:szCs w:val="24"/>
        </w:rPr>
      </w:pPr>
    </w:p>
    <w:p w:rsidR="00210DAD" w:rsidRPr="002A73CF" w:rsidRDefault="00210DAD" w:rsidP="00294BA1">
      <w:pPr>
        <w:spacing w:line="276" w:lineRule="auto"/>
        <w:jc w:val="both"/>
        <w:rPr>
          <w:rFonts w:ascii="Times New Roman" w:hAnsi="Times New Roman" w:cs="Times New Roman"/>
          <w:b/>
          <w:bCs/>
          <w:sz w:val="10"/>
          <w:szCs w:val="24"/>
        </w:rPr>
        <w:sectPr w:rsidR="00210DAD" w:rsidRPr="002A73CF"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Precision - </w:t>
      </w:r>
      <w:r>
        <w:rPr>
          <w:rFonts w:ascii="Times New Roman" w:hAnsi="Times New Roman" w:cs="Times New Roman"/>
          <w:sz w:val="24"/>
          <w:szCs w:val="24"/>
        </w:rPr>
        <w:t xml:space="preserve">Intraday and Interday precision has been expressed as the percent relative </w:t>
      </w:r>
      <w:r>
        <w:rPr>
          <w:rFonts w:ascii="Times New Roman" w:hAnsi="Times New Roman" w:cs="Times New Roman"/>
          <w:sz w:val="24"/>
          <w:szCs w:val="24"/>
        </w:rPr>
        <w:lastRenderedPageBreak/>
        <w:t xml:space="preserve">standard deviation (%RSD) of peak absorbance response. The method was </w:t>
      </w:r>
      <w:r>
        <w:rPr>
          <w:rFonts w:ascii="Times New Roman" w:hAnsi="Times New Roman" w:cs="Times New Roman"/>
          <w:sz w:val="24"/>
          <w:szCs w:val="24"/>
        </w:rPr>
        <w:lastRenderedPageBreak/>
        <w:t xml:space="preserve">found to be precise as the % RSD was not </w:t>
      </w:r>
      <w:r>
        <w:rPr>
          <w:rFonts w:ascii="Times New Roman" w:hAnsi="Times New Roman" w:cs="Times New Roman"/>
          <w:sz w:val="24"/>
          <w:szCs w:val="24"/>
        </w:rPr>
        <w:lastRenderedPageBreak/>
        <w:t>more than 2. Results are shown in Table 3.</w:t>
      </w:r>
    </w:p>
    <w:p w:rsidR="00210DAD" w:rsidRDefault="00210DAD" w:rsidP="00294BA1">
      <w:pPr>
        <w:spacing w:line="276" w:lineRule="auto"/>
        <w:jc w:val="center"/>
        <w:rPr>
          <w:rFonts w:ascii="Times New Roman" w:hAnsi="Times New Roman" w:cs="Times New Roman"/>
          <w:b/>
          <w:sz w:val="24"/>
          <w:szCs w:val="24"/>
        </w:rPr>
        <w:sectPr w:rsidR="00210DAD" w:rsidSect="00E05BBF">
          <w:type w:val="continuous"/>
          <w:pgSz w:w="11906" w:h="16838"/>
          <w:pgMar w:top="1088"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 xml:space="preserve">Table </w:t>
      </w:r>
      <w:r w:rsidR="002A73CF">
        <w:rPr>
          <w:rFonts w:ascii="Times New Roman" w:hAnsi="Times New Roman" w:cs="Times New Roman"/>
          <w:b/>
          <w:sz w:val="24"/>
          <w:szCs w:val="24"/>
        </w:rPr>
        <w:t>No.</w:t>
      </w:r>
      <w:r w:rsidRPr="00841E9A">
        <w:rPr>
          <w:rFonts w:ascii="Times New Roman" w:hAnsi="Times New Roman" w:cs="Times New Roman"/>
          <w:b/>
          <w:sz w:val="24"/>
          <w:szCs w:val="24"/>
        </w:rPr>
        <w:t xml:space="preserve">3 - Precision data for clomiphene citrate by </w:t>
      </w:r>
      <w:r w:rsidRPr="00841E9A">
        <w:rPr>
          <w:rFonts w:ascii="Times New Roman" w:hAnsi="Times New Roman" w:cs="Times New Roman"/>
          <w:b/>
          <w:color w:val="000000"/>
          <w:sz w:val="24"/>
          <w:szCs w:val="24"/>
        </w:rPr>
        <w:t>UV-Spectrophotometry</w:t>
      </w:r>
    </w:p>
    <w:tbl>
      <w:tblPr>
        <w:tblStyle w:val="TableGrid"/>
        <w:tblW w:w="8784" w:type="dxa"/>
        <w:jc w:val="center"/>
        <w:tblLayout w:type="fixed"/>
        <w:tblLook w:val="04A0"/>
      </w:tblPr>
      <w:tblGrid>
        <w:gridCol w:w="994"/>
        <w:gridCol w:w="1693"/>
        <w:gridCol w:w="1323"/>
        <w:gridCol w:w="805"/>
        <w:gridCol w:w="1701"/>
        <w:gridCol w:w="1417"/>
        <w:gridCol w:w="851"/>
      </w:tblGrid>
      <w:tr w:rsidR="002B5450" w:rsidTr="002A73CF">
        <w:trPr>
          <w:trHeight w:val="557"/>
          <w:jc w:val="center"/>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2A73CF">
            <w:pPr>
              <w:spacing w:line="276" w:lineRule="auto"/>
              <w:ind w:right="26"/>
              <w:jc w:val="center"/>
              <w:rPr>
                <w:rFonts w:ascii="Times New Roman" w:eastAsia="SimSun" w:hAnsi="Times New Roman" w:cs="Times New Roman"/>
                <w:b/>
                <w:sz w:val="24"/>
                <w:szCs w:val="24"/>
                <w:lang w:eastAsia="zh-CN"/>
              </w:rPr>
            </w:pPr>
          </w:p>
          <w:p w:rsidR="002B5450" w:rsidRDefault="00A57D1A" w:rsidP="002A73CF">
            <w:pPr>
              <w:spacing w:line="276" w:lineRule="auto"/>
              <w:ind w:right="26"/>
              <w:jc w:val="center"/>
              <w:rPr>
                <w:rFonts w:ascii="Times New Roman" w:eastAsia="SimSun" w:hAnsi="Times New Roman" w:cs="Times New Roman"/>
                <w:b/>
                <w:sz w:val="24"/>
                <w:szCs w:val="24"/>
                <w:vertAlign w:val="superscript"/>
                <w:lang w:eastAsia="zh-CN"/>
              </w:rPr>
            </w:pPr>
            <w:r>
              <w:rPr>
                <w:rFonts w:ascii="Times New Roman" w:eastAsia="SimSun" w:hAnsi="Times New Roman" w:cs="Times New Roman"/>
                <w:b/>
                <w:sz w:val="24"/>
                <w:szCs w:val="24"/>
                <w:lang w:eastAsia="zh-CN"/>
              </w:rPr>
              <w:t>Conc.</w:t>
            </w:r>
          </w:p>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(µg/ml)</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Intra-day Precision</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Inter-day Precision</w:t>
            </w:r>
          </w:p>
        </w:tc>
      </w:tr>
      <w:tr w:rsidR="002B5450" w:rsidTr="002A73CF">
        <w:trPr>
          <w:trHeight w:val="849"/>
          <w:jc w:val="center"/>
        </w:trPr>
        <w:tc>
          <w:tcPr>
            <w:tcW w:w="994"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2A73CF">
            <w:pPr>
              <w:spacing w:line="276" w:lineRule="auto"/>
              <w:jc w:val="center"/>
              <w:rPr>
                <w:rFonts w:ascii="Times New Roman" w:eastAsia="SimSun" w:hAnsi="Times New Roman" w:cs="Times New Roman"/>
                <w:b/>
                <w:sz w:val="24"/>
                <w:szCs w:val="24"/>
                <w:lang w:eastAsia="zh-CN"/>
              </w:rPr>
            </w:pPr>
          </w:p>
        </w:tc>
        <w:tc>
          <w:tcPr>
            <w:tcW w:w="169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Absorbance</w:t>
            </w:r>
          </w:p>
          <w:p w:rsidR="002B5450" w:rsidRDefault="00A57D1A" w:rsidP="002A73CF">
            <w:pPr>
              <w:spacing w:line="276" w:lineRule="auto"/>
              <w:ind w:right="26"/>
              <w:jc w:val="center"/>
              <w:rPr>
                <w:rFonts w:ascii="Times New Roman" w:eastAsia="SimSun" w:hAnsi="Times New Roman" w:cs="Times New Roman"/>
                <w:b/>
                <w:sz w:val="24"/>
                <w:szCs w:val="24"/>
                <w:vertAlign w:val="subscript"/>
                <w:lang w:eastAsia="zh-CN"/>
              </w:rPr>
            </w:pPr>
            <w:r>
              <w:rPr>
                <w:rFonts w:ascii="Times New Roman" w:eastAsia="SimSun" w:hAnsi="Times New Roman" w:cs="Times New Roman"/>
                <w:b/>
                <w:sz w:val="24"/>
                <w:szCs w:val="24"/>
                <w:lang w:eastAsia="zh-CN"/>
              </w:rPr>
              <w:t>Mean*</w:t>
            </w:r>
            <w:r>
              <w:rPr>
                <w:rFonts w:ascii="Times New Roman" w:hAnsi="Times New Roman" w:cs="Times New Roman"/>
                <w:b/>
                <w:bCs/>
                <w:sz w:val="24"/>
                <w:szCs w:val="24"/>
              </w:rPr>
              <w:t>±</w:t>
            </w:r>
            <w:r>
              <w:rPr>
                <w:rFonts w:ascii="Times New Roman" w:eastAsia="SimSun" w:hAnsi="Times New Roman" w:cs="Times New Roman"/>
                <w:b/>
                <w:sz w:val="24"/>
                <w:szCs w:val="24"/>
                <w:lang w:eastAsia="zh-CN"/>
              </w:rPr>
              <w:t xml:space="preserve"> SD</w:t>
            </w:r>
          </w:p>
        </w:tc>
        <w:tc>
          <w:tcPr>
            <w:tcW w:w="132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%Amount Found</w:t>
            </w:r>
          </w:p>
        </w:tc>
        <w:tc>
          <w:tcPr>
            <w:tcW w:w="805"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Absorbance</w:t>
            </w:r>
          </w:p>
          <w:p w:rsidR="002B5450" w:rsidRDefault="00A57D1A" w:rsidP="002A73CF">
            <w:pPr>
              <w:spacing w:line="276" w:lineRule="auto"/>
              <w:ind w:right="26"/>
              <w:jc w:val="center"/>
              <w:rPr>
                <w:rFonts w:ascii="Times New Roman" w:eastAsia="SimSun" w:hAnsi="Times New Roman" w:cs="Times New Roman"/>
                <w:b/>
                <w:sz w:val="24"/>
                <w:szCs w:val="24"/>
                <w:vertAlign w:val="subscript"/>
                <w:lang w:eastAsia="zh-CN"/>
              </w:rPr>
            </w:pPr>
            <w:r>
              <w:rPr>
                <w:rFonts w:ascii="Times New Roman" w:eastAsia="SimSun" w:hAnsi="Times New Roman" w:cs="Times New Roman"/>
                <w:b/>
                <w:sz w:val="24"/>
                <w:szCs w:val="24"/>
                <w:lang w:eastAsia="zh-CN"/>
              </w:rPr>
              <w:t>Mean*</w:t>
            </w:r>
            <w:r>
              <w:rPr>
                <w:rFonts w:ascii="Times New Roman" w:hAnsi="Times New Roman" w:cs="Times New Roman"/>
                <w:b/>
                <w:bCs/>
                <w:sz w:val="24"/>
                <w:szCs w:val="24"/>
              </w:rPr>
              <w:t>±</w:t>
            </w:r>
            <w:r>
              <w:rPr>
                <w:rFonts w:ascii="Times New Roman" w:eastAsia="SimSun" w:hAnsi="Times New Roman" w:cs="Times New Roman"/>
                <w:b/>
                <w:sz w:val="24"/>
                <w:szCs w:val="24"/>
                <w:lang w:eastAsia="zh-CN"/>
              </w:rPr>
              <w:t xml:space="preserve"> SD</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%Amount Found</w:t>
            </w:r>
          </w:p>
        </w:tc>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r>
      <w:tr w:rsidR="002B5450" w:rsidTr="002A73CF">
        <w:trPr>
          <w:trHeight w:val="825"/>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10</w:t>
            </w:r>
          </w:p>
        </w:tc>
        <w:tc>
          <w:tcPr>
            <w:tcW w:w="169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0.2127±0.0003</w:t>
            </w:r>
          </w:p>
          <w:p w:rsidR="002B5450" w:rsidRDefault="002B5450" w:rsidP="002A73CF">
            <w:pPr>
              <w:spacing w:line="276" w:lineRule="auto"/>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99.81</w:t>
            </w:r>
          </w:p>
        </w:tc>
        <w:tc>
          <w:tcPr>
            <w:tcW w:w="805"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0.13</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0.2142±0.0029</w:t>
            </w:r>
          </w:p>
        </w:tc>
        <w:tc>
          <w:tcPr>
            <w:tcW w:w="1417"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100.51</w:t>
            </w:r>
          </w:p>
        </w:tc>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1.35</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r>
      <w:tr w:rsidR="002B5450" w:rsidTr="002A73CF">
        <w:trPr>
          <w:trHeight w:val="729"/>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15</w:t>
            </w:r>
          </w:p>
        </w:tc>
        <w:tc>
          <w:tcPr>
            <w:tcW w:w="169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0.3186±0.0001</w:t>
            </w:r>
          </w:p>
          <w:p w:rsidR="002B5450" w:rsidRDefault="002B5450" w:rsidP="002A73CF">
            <w:pPr>
              <w:spacing w:line="276" w:lineRule="auto"/>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100.63</w:t>
            </w:r>
          </w:p>
        </w:tc>
        <w:tc>
          <w:tcPr>
            <w:tcW w:w="805"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0.02</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0.3189±0.0008</w:t>
            </w:r>
          </w:p>
        </w:tc>
        <w:tc>
          <w:tcPr>
            <w:tcW w:w="1417"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100.72</w:t>
            </w:r>
          </w:p>
        </w:tc>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0.24</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r>
      <w:tr w:rsidR="002B5450" w:rsidTr="002A73CF">
        <w:trPr>
          <w:trHeight w:val="586"/>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20</w:t>
            </w:r>
          </w:p>
        </w:tc>
        <w:tc>
          <w:tcPr>
            <w:tcW w:w="169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0.4120±0.0003</w:t>
            </w:r>
          </w:p>
          <w:p w:rsidR="002B5450" w:rsidRDefault="002B5450" w:rsidP="002A73CF">
            <w:pPr>
              <w:spacing w:line="276" w:lineRule="auto"/>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98.04</w:t>
            </w:r>
          </w:p>
        </w:tc>
        <w:tc>
          <w:tcPr>
            <w:tcW w:w="805"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0.07</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0.4166±0.0059</w:t>
            </w:r>
          </w:p>
        </w:tc>
        <w:tc>
          <w:tcPr>
            <w:tcW w:w="1417"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99.15</w:t>
            </w:r>
          </w:p>
        </w:tc>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2A73CF">
            <w:pPr>
              <w:pStyle w:val="Heading2"/>
              <w:jc w:val="center"/>
              <w:outlineLvl w:val="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1.42</w:t>
            </w:r>
          </w:p>
          <w:p w:rsidR="002B5450" w:rsidRDefault="002B5450" w:rsidP="002A73CF">
            <w:pPr>
              <w:pStyle w:val="Heading2"/>
              <w:jc w:val="center"/>
              <w:outlineLvl w:val="1"/>
              <w:rPr>
                <w:rFonts w:ascii="Times New Roman" w:hAnsi="Times New Roman" w:cs="Times New Roman"/>
                <w:b w:val="0"/>
                <w:bCs w:val="0"/>
                <w:color w:val="000000"/>
                <w:sz w:val="24"/>
                <w:szCs w:val="24"/>
              </w:rPr>
            </w:pPr>
          </w:p>
        </w:tc>
      </w:tr>
    </w:tbl>
    <w:p w:rsidR="002B5450" w:rsidRDefault="002B5450" w:rsidP="00294BA1">
      <w:pPr>
        <w:spacing w:line="276" w:lineRule="auto"/>
        <w:jc w:val="both"/>
        <w:rPr>
          <w:rFonts w:ascii="Times New Roman" w:hAnsi="Times New Roman" w:cs="Times New Roman"/>
          <w:color w:val="000000"/>
          <w:sz w:val="24"/>
          <w:szCs w:val="24"/>
        </w:rPr>
      </w:pPr>
    </w:p>
    <w:p w:rsidR="00210DAD" w:rsidRDefault="00210DAD" w:rsidP="00294BA1">
      <w:pPr>
        <w:spacing w:line="276" w:lineRule="auto"/>
        <w:jc w:val="both"/>
        <w:rPr>
          <w:rFonts w:ascii="Times New Roman" w:hAnsi="Times New Roman" w:cs="Times New Roman"/>
          <w:b/>
          <w:bCs/>
          <w:sz w:val="24"/>
          <w:szCs w:val="24"/>
        </w:rPr>
        <w:sectPr w:rsidR="00210DAD" w:rsidSect="00E05BBF">
          <w:type w:val="continuous"/>
          <w:pgSz w:w="11906" w:h="16838"/>
          <w:pgMar w:top="108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Repeatability (system suitability) –</w:t>
      </w:r>
      <w:r>
        <w:rPr>
          <w:rFonts w:ascii="Times New Roman" w:hAnsi="Times New Roman" w:cs="Times New Roman"/>
          <w:sz w:val="24"/>
          <w:szCs w:val="24"/>
        </w:rPr>
        <w:t xml:space="preserve">After defining the optimum conditions for the method, repeatability parameters are </w:t>
      </w:r>
      <w:r>
        <w:rPr>
          <w:rFonts w:ascii="Times New Roman" w:hAnsi="Times New Roman" w:cs="Times New Roman"/>
          <w:sz w:val="24"/>
          <w:szCs w:val="24"/>
        </w:rPr>
        <w:lastRenderedPageBreak/>
        <w:t>assessed and % RSD was found within predefined limit i.e. not more than 2. Results are shown in Table 4.</w:t>
      </w:r>
    </w:p>
    <w:p w:rsidR="00210DAD" w:rsidRDefault="00210DAD" w:rsidP="00294BA1">
      <w:pPr>
        <w:spacing w:line="276" w:lineRule="auto"/>
        <w:rPr>
          <w:rFonts w:ascii="Times New Roman" w:hAnsi="Times New Roman" w:cs="Times New Roman"/>
          <w:b/>
          <w:sz w:val="24"/>
          <w:szCs w:val="24"/>
        </w:rPr>
        <w:sectPr w:rsidR="00210DAD" w:rsidSect="00E05BBF">
          <w:type w:val="continuous"/>
          <w:pgSz w:w="11906" w:h="16838"/>
          <w:pgMar w:top="1088" w:right="1440" w:bottom="1440" w:left="1440" w:header="708" w:footer="708" w:gutter="0"/>
          <w:cols w:num="2" w:space="708"/>
          <w:docGrid w:linePitch="360"/>
        </w:sectPr>
      </w:pPr>
    </w:p>
    <w:p w:rsidR="002B5450" w:rsidRPr="00841E9A" w:rsidRDefault="002A73CF" w:rsidP="002A73CF">
      <w:pPr>
        <w:spacing w:line="276" w:lineRule="auto"/>
        <w:jc w:val="center"/>
        <w:rPr>
          <w:rFonts w:ascii="Times New Roman" w:hAnsi="Times New Roman" w:cs="Times New Roman"/>
          <w:b/>
          <w:color w:val="000000"/>
          <w:sz w:val="24"/>
          <w:szCs w:val="24"/>
        </w:rPr>
      </w:pPr>
      <w:r>
        <w:rPr>
          <w:rFonts w:ascii="Times New Roman" w:hAnsi="Times New Roman" w:cs="Times New Roman"/>
          <w:b/>
          <w:sz w:val="24"/>
          <w:szCs w:val="24"/>
        </w:rPr>
        <w:lastRenderedPageBreak/>
        <w:t>Table No.4 :</w:t>
      </w:r>
      <w:r w:rsidR="00A57D1A" w:rsidRPr="00841E9A">
        <w:rPr>
          <w:rFonts w:ascii="Times New Roman" w:hAnsi="Times New Roman" w:cs="Times New Roman"/>
          <w:b/>
          <w:sz w:val="24"/>
          <w:szCs w:val="24"/>
        </w:rPr>
        <w:t xml:space="preserve"> Repeatability data for clomiphene citrate by </w:t>
      </w:r>
      <w:r w:rsidR="00A57D1A" w:rsidRPr="00841E9A">
        <w:rPr>
          <w:rFonts w:ascii="Times New Roman" w:hAnsi="Times New Roman" w:cs="Times New Roman"/>
          <w:b/>
          <w:color w:val="000000"/>
          <w:sz w:val="24"/>
          <w:szCs w:val="24"/>
        </w:rPr>
        <w:t>UV-Spectrophotometry</w:t>
      </w:r>
    </w:p>
    <w:tbl>
      <w:tblPr>
        <w:tblStyle w:val="TableGrid"/>
        <w:tblpPr w:leftFromText="180" w:rightFromText="180" w:vertAnchor="text" w:horzAnchor="margin" w:tblpXSpec="center" w:tblpY="156"/>
        <w:tblW w:w="0" w:type="auto"/>
        <w:tblLook w:val="04A0"/>
      </w:tblPr>
      <w:tblGrid>
        <w:gridCol w:w="881"/>
        <w:gridCol w:w="1696"/>
        <w:gridCol w:w="1443"/>
        <w:gridCol w:w="1591"/>
        <w:gridCol w:w="1769"/>
      </w:tblGrid>
      <w:tr w:rsidR="002B5450" w:rsidTr="002A73CF">
        <w:trPr>
          <w:trHeight w:val="464"/>
        </w:trPr>
        <w:tc>
          <w:tcPr>
            <w:tcW w:w="881"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Sr. No.</w:t>
            </w:r>
          </w:p>
        </w:tc>
        <w:tc>
          <w:tcPr>
            <w:tcW w:w="1696"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Concentration</w:t>
            </w:r>
          </w:p>
          <w:p w:rsidR="002B5450" w:rsidRDefault="00A57D1A" w:rsidP="002A73CF">
            <w:pPr>
              <w:widowControl w:val="0"/>
              <w:autoSpaceDE w:val="0"/>
              <w:autoSpaceDN w:val="0"/>
              <w:spacing w:before="149" w:line="276" w:lineRule="auto"/>
              <w:jc w:val="center"/>
              <w:rPr>
                <w:rFonts w:ascii="Times New Roman" w:hAnsi="Times New Roman" w:cs="Times New Roman"/>
                <w:b/>
                <w:color w:val="000000"/>
                <w:spacing w:val="-2"/>
                <w:sz w:val="24"/>
                <w:szCs w:val="24"/>
              </w:rPr>
            </w:pPr>
            <w:r>
              <w:rPr>
                <w:rFonts w:ascii="Times New Roman" w:hAnsi="Times New Roman" w:cs="Times New Roman"/>
                <w:b/>
                <w:color w:val="000000"/>
                <w:spacing w:val="-2"/>
                <w:sz w:val="24"/>
                <w:szCs w:val="24"/>
              </w:rPr>
              <w:t>[µg/ml]</w:t>
            </w:r>
          </w:p>
        </w:tc>
        <w:tc>
          <w:tcPr>
            <w:tcW w:w="1443"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Absorbance</w:t>
            </w:r>
          </w:p>
        </w:tc>
        <w:tc>
          <w:tcPr>
            <w:tcW w:w="1591"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Amount</w:t>
            </w:r>
          </w:p>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Found</w:t>
            </w:r>
          </w:p>
        </w:tc>
        <w:tc>
          <w:tcPr>
            <w:tcW w:w="176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Amount</w:t>
            </w:r>
          </w:p>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Found</w:t>
            </w:r>
          </w:p>
        </w:tc>
      </w:tr>
      <w:tr w:rsidR="002B5450" w:rsidTr="002A73CF">
        <w:trPr>
          <w:trHeight w:val="341"/>
        </w:trPr>
        <w:tc>
          <w:tcPr>
            <w:tcW w:w="88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1696"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0.42110</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20.05</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100.24</w:t>
            </w:r>
          </w:p>
        </w:tc>
      </w:tr>
      <w:tr w:rsidR="002B5450" w:rsidTr="002A73CF">
        <w:trPr>
          <w:trHeight w:val="331"/>
        </w:trPr>
        <w:tc>
          <w:tcPr>
            <w:tcW w:w="88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1696"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0.4125</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19.63</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98.16</w:t>
            </w:r>
          </w:p>
        </w:tc>
      </w:tr>
      <w:tr w:rsidR="002B5450" w:rsidTr="002A73CF">
        <w:trPr>
          <w:trHeight w:val="331"/>
        </w:trPr>
        <w:tc>
          <w:tcPr>
            <w:tcW w:w="88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1696"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0.4129</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19.65</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98.26</w:t>
            </w:r>
          </w:p>
        </w:tc>
      </w:tr>
      <w:tr w:rsidR="002B5450" w:rsidTr="002A73CF">
        <w:trPr>
          <w:trHeight w:val="331"/>
        </w:trPr>
        <w:tc>
          <w:tcPr>
            <w:tcW w:w="88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1696"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0.4225</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20.11</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100.57</w:t>
            </w:r>
          </w:p>
        </w:tc>
      </w:tr>
      <w:tr w:rsidR="002B5450" w:rsidTr="002A73CF">
        <w:trPr>
          <w:trHeight w:val="331"/>
        </w:trPr>
        <w:tc>
          <w:tcPr>
            <w:tcW w:w="88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1696"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20</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0.4123</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19.62</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98.11</w:t>
            </w:r>
          </w:p>
        </w:tc>
      </w:tr>
      <w:tr w:rsidR="002B5450" w:rsidTr="002A73CF">
        <w:trPr>
          <w:trHeight w:val="331"/>
        </w:trPr>
        <w:tc>
          <w:tcPr>
            <w:tcW w:w="2577" w:type="dxa"/>
            <w:gridSpan w:val="2"/>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0.41626</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19.81</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99.07</w:t>
            </w:r>
          </w:p>
        </w:tc>
      </w:tr>
      <w:tr w:rsidR="002B5450" w:rsidTr="002A73CF">
        <w:trPr>
          <w:trHeight w:val="331"/>
        </w:trPr>
        <w:tc>
          <w:tcPr>
            <w:tcW w:w="2577" w:type="dxa"/>
            <w:gridSpan w:val="2"/>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SD</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0.005</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0.24</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1.22</w:t>
            </w:r>
          </w:p>
        </w:tc>
      </w:tr>
      <w:tr w:rsidR="002B5450" w:rsidTr="002A73CF">
        <w:tblPrEx>
          <w:tblLook w:val="0000"/>
        </w:tblPrEx>
        <w:trPr>
          <w:trHeight w:val="360"/>
        </w:trPr>
        <w:tc>
          <w:tcPr>
            <w:tcW w:w="2577" w:type="dxa"/>
            <w:gridSpan w:val="2"/>
            <w:vAlign w:val="center"/>
          </w:tcPr>
          <w:p w:rsidR="002B5450" w:rsidRDefault="00A57D1A" w:rsidP="002A73CF">
            <w:pPr>
              <w:widowControl w:val="0"/>
              <w:autoSpaceDE w:val="0"/>
              <w:autoSpaceDN w:val="0"/>
              <w:spacing w:before="128" w:line="276" w:lineRule="auto"/>
              <w:ind w:left="108"/>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c>
          <w:tcPr>
            <w:tcW w:w="14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1.22</w:t>
            </w:r>
          </w:p>
        </w:tc>
        <w:tc>
          <w:tcPr>
            <w:tcW w:w="159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1.24</w:t>
            </w:r>
          </w:p>
        </w:tc>
        <w:tc>
          <w:tcPr>
            <w:tcW w:w="176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1.24</w:t>
            </w:r>
          </w:p>
        </w:tc>
      </w:tr>
    </w:tbl>
    <w:p w:rsidR="002B5450" w:rsidRDefault="002B5450" w:rsidP="00294BA1">
      <w:pPr>
        <w:spacing w:line="276" w:lineRule="auto"/>
        <w:jc w:val="both"/>
        <w:rPr>
          <w:rFonts w:ascii="Times New Roman" w:hAnsi="Times New Roman" w:cs="Times New Roman"/>
          <w:color w:val="000000"/>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2B5450" w:rsidRDefault="002B5450" w:rsidP="00294BA1">
      <w:pPr>
        <w:spacing w:line="276" w:lineRule="auto"/>
        <w:jc w:val="both"/>
        <w:rPr>
          <w:rFonts w:ascii="Times New Roman" w:hAnsi="Times New Roman" w:cs="Times New Roman"/>
          <w:sz w:val="24"/>
          <w:szCs w:val="24"/>
        </w:rPr>
      </w:pPr>
    </w:p>
    <w:p w:rsidR="00F136D4" w:rsidRDefault="00F136D4" w:rsidP="00294BA1">
      <w:pPr>
        <w:spacing w:line="276" w:lineRule="auto"/>
        <w:jc w:val="both"/>
        <w:rPr>
          <w:rFonts w:ascii="Times New Roman" w:hAnsi="Times New Roman" w:cs="Times New Roman"/>
          <w:sz w:val="24"/>
          <w:szCs w:val="24"/>
        </w:rPr>
      </w:pPr>
    </w:p>
    <w:p w:rsidR="002A73CF" w:rsidRPr="002A73CF" w:rsidRDefault="002A73CF" w:rsidP="00294BA1">
      <w:pPr>
        <w:spacing w:line="276" w:lineRule="auto"/>
        <w:jc w:val="both"/>
        <w:rPr>
          <w:rFonts w:ascii="Times New Roman" w:hAnsi="Times New Roman" w:cs="Times New Roman"/>
          <w:b/>
          <w:bCs/>
          <w:sz w:val="16"/>
          <w:szCs w:val="24"/>
        </w:rPr>
        <w:sectPr w:rsidR="002A73CF" w:rsidRPr="002A73CF" w:rsidSect="00E05BBF">
          <w:type w:val="continuous"/>
          <w:pgSz w:w="11906" w:h="16838"/>
          <w:pgMar w:top="108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Ruggedness</w:t>
      </w:r>
      <w:r>
        <w:rPr>
          <w:rFonts w:ascii="Times New Roman" w:hAnsi="Times New Roman" w:cs="Times New Roman"/>
          <w:sz w:val="24"/>
          <w:szCs w:val="24"/>
        </w:rPr>
        <w:t xml:space="preserve"> –The % RSD values by Analyst 1 and Analyst 2 were found within the acceptable range which is not more </w:t>
      </w:r>
      <w:r>
        <w:rPr>
          <w:rFonts w:ascii="Times New Roman" w:hAnsi="Times New Roman" w:cs="Times New Roman"/>
          <w:sz w:val="24"/>
          <w:szCs w:val="24"/>
        </w:rPr>
        <w:lastRenderedPageBreak/>
        <w:t>than 2% that shows the parameter was validated. The results are given in Table 5.</w:t>
      </w:r>
    </w:p>
    <w:p w:rsidR="00F136D4" w:rsidRDefault="00F136D4" w:rsidP="00294BA1">
      <w:pPr>
        <w:spacing w:line="276" w:lineRule="auto"/>
        <w:jc w:val="center"/>
        <w:rPr>
          <w:rFonts w:ascii="Times New Roman" w:hAnsi="Times New Roman" w:cs="Times New Roman"/>
          <w:b/>
          <w:sz w:val="24"/>
          <w:szCs w:val="24"/>
        </w:rPr>
        <w:sectPr w:rsidR="00F136D4" w:rsidSect="00F136D4">
          <w:type w:val="continuous"/>
          <w:pgSz w:w="11906" w:h="16838"/>
          <w:pgMar w:top="1440" w:right="1440" w:bottom="1440" w:left="1440" w:header="708" w:footer="708" w:gutter="0"/>
          <w:cols w:num="2" w:space="708"/>
          <w:docGrid w:linePitch="360"/>
        </w:sectPr>
      </w:pPr>
    </w:p>
    <w:p w:rsidR="002A73CF" w:rsidRDefault="002A73CF" w:rsidP="00294BA1">
      <w:pPr>
        <w:spacing w:line="276" w:lineRule="auto"/>
        <w:jc w:val="center"/>
        <w:rPr>
          <w:rFonts w:ascii="Times New Roman" w:hAnsi="Times New Roman" w:cs="Times New Roman"/>
          <w:b/>
          <w:sz w:val="24"/>
          <w:szCs w:val="24"/>
        </w:r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 xml:space="preserve">Table </w:t>
      </w:r>
      <w:r w:rsidR="002A73CF">
        <w:rPr>
          <w:rFonts w:ascii="Times New Roman" w:hAnsi="Times New Roman" w:cs="Times New Roman"/>
          <w:b/>
          <w:sz w:val="24"/>
          <w:szCs w:val="24"/>
        </w:rPr>
        <w:t>No. 5 :</w:t>
      </w:r>
      <w:r w:rsidRPr="00841E9A">
        <w:rPr>
          <w:rFonts w:ascii="Times New Roman" w:hAnsi="Times New Roman" w:cs="Times New Roman"/>
          <w:b/>
          <w:sz w:val="24"/>
          <w:szCs w:val="24"/>
        </w:rPr>
        <w:t xml:space="preserve"> Ruggedness data for clomiphene citrate by </w:t>
      </w:r>
      <w:r w:rsidRPr="00841E9A">
        <w:rPr>
          <w:rFonts w:ascii="Times New Roman" w:hAnsi="Times New Roman" w:cs="Times New Roman"/>
          <w:b/>
          <w:color w:val="000000"/>
          <w:sz w:val="24"/>
          <w:szCs w:val="24"/>
        </w:rPr>
        <w:t>UV-Spectrophotometry</w:t>
      </w:r>
    </w:p>
    <w:tbl>
      <w:tblPr>
        <w:tblStyle w:val="TableGrid1"/>
        <w:tblW w:w="8359" w:type="dxa"/>
        <w:jc w:val="center"/>
        <w:tblLayout w:type="fixed"/>
        <w:tblLook w:val="04A0"/>
      </w:tblPr>
      <w:tblGrid>
        <w:gridCol w:w="1701"/>
        <w:gridCol w:w="1843"/>
        <w:gridCol w:w="850"/>
        <w:gridCol w:w="1555"/>
        <w:gridCol w:w="1559"/>
        <w:gridCol w:w="851"/>
      </w:tblGrid>
      <w:tr w:rsidR="002B5450" w:rsidTr="002A73CF">
        <w:trPr>
          <w:trHeight w:val="530"/>
          <w:jc w:val="center"/>
        </w:trPr>
        <w:tc>
          <w:tcPr>
            <w:tcW w:w="4394" w:type="dxa"/>
            <w:gridSpan w:val="3"/>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Analyst-I</w:t>
            </w:r>
          </w:p>
        </w:tc>
        <w:tc>
          <w:tcPr>
            <w:tcW w:w="3965" w:type="dxa"/>
            <w:gridSpan w:val="3"/>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Analyst-II</w:t>
            </w:r>
          </w:p>
        </w:tc>
      </w:tr>
      <w:tr w:rsidR="002B5450" w:rsidTr="002A73CF">
        <w:trPr>
          <w:trHeight w:val="1245"/>
          <w:jc w:val="center"/>
        </w:trPr>
        <w:tc>
          <w:tcPr>
            <w:tcW w:w="170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Absorbance</w:t>
            </w:r>
          </w:p>
        </w:tc>
        <w:tc>
          <w:tcPr>
            <w:tcW w:w="18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Amount</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Found ± SD</w:t>
            </w:r>
          </w:p>
        </w:tc>
        <w:tc>
          <w:tcPr>
            <w:tcW w:w="850"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c>
          <w:tcPr>
            <w:tcW w:w="1555"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Absorbance</w:t>
            </w:r>
          </w:p>
        </w:tc>
        <w:tc>
          <w:tcPr>
            <w:tcW w:w="155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Amount</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Found </w:t>
            </w:r>
            <w:r>
              <w:rPr>
                <w:rFonts w:ascii="Times New Roman" w:hAnsi="Times New Roman" w:cs="Times New Roman"/>
                <w:b/>
                <w:sz w:val="24"/>
                <w:szCs w:val="24"/>
              </w:rPr>
              <w:t>±</w:t>
            </w:r>
            <w:r>
              <w:rPr>
                <w:rFonts w:ascii="Times New Roman" w:hAnsi="Times New Roman" w:cs="Times New Roman"/>
                <w:b/>
                <w:color w:val="000000"/>
                <w:sz w:val="24"/>
                <w:szCs w:val="24"/>
              </w:rPr>
              <w:t xml:space="preserve"> SD</w:t>
            </w:r>
          </w:p>
        </w:tc>
        <w:tc>
          <w:tcPr>
            <w:tcW w:w="85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p w:rsidR="002B5450" w:rsidRDefault="00A57D1A" w:rsidP="002A73CF">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r>
      <w:tr w:rsidR="002B5450" w:rsidTr="002A73CF">
        <w:trPr>
          <w:trHeight w:val="744"/>
          <w:jc w:val="center"/>
        </w:trPr>
        <w:tc>
          <w:tcPr>
            <w:tcW w:w="170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0.4125</w:t>
            </w:r>
          </w:p>
        </w:tc>
        <w:tc>
          <w:tcPr>
            <w:tcW w:w="1843"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98.16±0.0003</w:t>
            </w:r>
          </w:p>
        </w:tc>
        <w:tc>
          <w:tcPr>
            <w:tcW w:w="850"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0.07</w:t>
            </w:r>
          </w:p>
        </w:tc>
        <w:tc>
          <w:tcPr>
            <w:tcW w:w="1555"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0.4126</w:t>
            </w:r>
          </w:p>
        </w:tc>
        <w:tc>
          <w:tcPr>
            <w:tcW w:w="1559"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98.18±0.0002</w:t>
            </w:r>
          </w:p>
        </w:tc>
        <w:tc>
          <w:tcPr>
            <w:tcW w:w="851" w:type="dxa"/>
            <w:vAlign w:val="center"/>
          </w:tcPr>
          <w:p w:rsidR="002B5450" w:rsidRDefault="00A57D1A" w:rsidP="002A73CF">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0.06</w:t>
            </w:r>
          </w:p>
        </w:tc>
      </w:tr>
    </w:tbl>
    <w:p w:rsidR="00F136D4" w:rsidRDefault="00F136D4" w:rsidP="00294BA1">
      <w:pPr>
        <w:spacing w:line="276" w:lineRule="auto"/>
        <w:jc w:val="both"/>
        <w:rPr>
          <w:rFonts w:ascii="Times New Roman" w:hAnsi="Times New Roman" w:cs="Times New Roman"/>
          <w:b/>
          <w:bCs/>
          <w:color w:val="000000"/>
          <w:sz w:val="24"/>
          <w:szCs w:val="24"/>
        </w:rPr>
      </w:pPr>
      <w:bookmarkStart w:id="5" w:name="_Hlk139996291"/>
    </w:p>
    <w:p w:rsidR="002A73CF" w:rsidRPr="002A73CF" w:rsidRDefault="002A73CF" w:rsidP="00294BA1">
      <w:pPr>
        <w:spacing w:line="276" w:lineRule="auto"/>
        <w:jc w:val="both"/>
        <w:rPr>
          <w:rFonts w:ascii="Times New Roman" w:hAnsi="Times New Roman" w:cs="Times New Roman"/>
          <w:b/>
          <w:bCs/>
          <w:sz w:val="4"/>
          <w:szCs w:val="24"/>
        </w:rPr>
        <w:sectPr w:rsidR="002A73CF" w:rsidRPr="002A73CF" w:rsidSect="00987290">
          <w:type w:val="continuous"/>
          <w:pgSz w:w="11906" w:h="16838"/>
          <w:pgMar w:top="1440"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Analysis</w:t>
      </w:r>
      <w:bookmarkEnd w:id="5"/>
      <w:r>
        <w:rPr>
          <w:rFonts w:ascii="Times New Roman" w:hAnsi="Times New Roman" w:cs="Times New Roman"/>
          <w:b/>
          <w:bCs/>
          <w:sz w:val="24"/>
          <w:szCs w:val="24"/>
        </w:rPr>
        <w:t xml:space="preserve"> of clomiphene citrate </w:t>
      </w:r>
      <w:bookmarkStart w:id="6" w:name="_Hlk139996305"/>
      <w:r>
        <w:rPr>
          <w:rFonts w:ascii="Times New Roman" w:hAnsi="Times New Roman" w:cs="Times New Roman"/>
          <w:b/>
          <w:bCs/>
          <w:sz w:val="24"/>
          <w:szCs w:val="24"/>
        </w:rPr>
        <w:t>tablet</w:t>
      </w:r>
      <w:bookmarkEnd w:id="6"/>
      <w:r>
        <w:rPr>
          <w:rFonts w:ascii="Times New Roman" w:hAnsi="Times New Roman" w:cs="Times New Roman"/>
          <w:b/>
          <w:bCs/>
          <w:sz w:val="24"/>
          <w:szCs w:val="24"/>
        </w:rPr>
        <w:t xml:space="preserve"> –</w:t>
      </w:r>
      <w:r>
        <w:rPr>
          <w:rFonts w:ascii="Times New Roman" w:hAnsi="Times New Roman" w:cs="Times New Roman"/>
          <w:sz w:val="24"/>
          <w:szCs w:val="24"/>
        </w:rPr>
        <w:t xml:space="preserve">The % label claim was found to be 99.16% and % RSD values are not more than 2%, </w:t>
      </w:r>
      <w:r>
        <w:rPr>
          <w:rFonts w:ascii="Times New Roman" w:hAnsi="Times New Roman" w:cs="Times New Roman"/>
          <w:sz w:val="24"/>
          <w:szCs w:val="24"/>
        </w:rPr>
        <w:lastRenderedPageBreak/>
        <w:t>hence the results obtained met the requirements and are shown in Table 6.</w:t>
      </w:r>
    </w:p>
    <w:p w:rsidR="00F136D4" w:rsidRDefault="00F136D4" w:rsidP="00294BA1">
      <w:pPr>
        <w:spacing w:line="276" w:lineRule="auto"/>
        <w:jc w:val="center"/>
        <w:rPr>
          <w:rFonts w:ascii="Times New Roman" w:hAnsi="Times New Roman" w:cs="Times New Roman"/>
          <w:b/>
          <w:sz w:val="24"/>
          <w:szCs w:val="24"/>
        </w:rPr>
        <w:sectPr w:rsidR="00F136D4" w:rsidSect="00F136D4">
          <w:type w:val="continuous"/>
          <w:pgSz w:w="11906" w:h="16838"/>
          <w:pgMar w:top="1440"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Table</w:t>
      </w:r>
      <w:r w:rsidR="002A73CF">
        <w:rPr>
          <w:rFonts w:ascii="Times New Roman" w:hAnsi="Times New Roman" w:cs="Times New Roman"/>
          <w:b/>
          <w:sz w:val="24"/>
          <w:szCs w:val="24"/>
        </w:rPr>
        <w:t xml:space="preserve"> No.6 :</w:t>
      </w:r>
      <w:r w:rsidRPr="00841E9A">
        <w:rPr>
          <w:rFonts w:ascii="Times New Roman" w:hAnsi="Times New Roman" w:cs="Times New Roman"/>
          <w:b/>
          <w:sz w:val="24"/>
          <w:szCs w:val="24"/>
        </w:rPr>
        <w:t xml:space="preserve"> Analysis data for clomiphene citrate tablet by </w:t>
      </w:r>
      <w:r w:rsidRPr="00841E9A">
        <w:rPr>
          <w:rFonts w:ascii="Times New Roman" w:hAnsi="Times New Roman" w:cs="Times New Roman"/>
          <w:b/>
          <w:color w:val="000000"/>
          <w:sz w:val="24"/>
          <w:szCs w:val="24"/>
        </w:rPr>
        <w:t>UV-Spectrophotometry</w:t>
      </w:r>
    </w:p>
    <w:tbl>
      <w:tblPr>
        <w:tblStyle w:val="TableGrid"/>
        <w:tblpPr w:leftFromText="180" w:rightFromText="180" w:vertAnchor="text" w:horzAnchor="margin" w:tblpXSpec="center" w:tblpY="268"/>
        <w:tblW w:w="0" w:type="auto"/>
        <w:tblLook w:val="04A0"/>
      </w:tblPr>
      <w:tblGrid>
        <w:gridCol w:w="1980"/>
        <w:gridCol w:w="1696"/>
        <w:gridCol w:w="1584"/>
        <w:gridCol w:w="1539"/>
        <w:gridCol w:w="1418"/>
      </w:tblGrid>
      <w:tr w:rsidR="002B5450" w:rsidTr="002A73CF">
        <w:tc>
          <w:tcPr>
            <w:tcW w:w="1980"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eastAsia="Times New Roman" w:hAnsi="Times New Roman" w:cs="Times New Roman"/>
                <w:b/>
                <w:sz w:val="24"/>
                <w:szCs w:val="24"/>
              </w:rPr>
              <w:t>Marketed Formulation</w:t>
            </w:r>
          </w:p>
        </w:tc>
        <w:tc>
          <w:tcPr>
            <w:tcW w:w="1696"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color w:val="000000"/>
                <w:spacing w:val="-2"/>
                <w:sz w:val="24"/>
                <w:szCs w:val="24"/>
              </w:rPr>
            </w:pPr>
            <w:r>
              <w:rPr>
                <w:rFonts w:ascii="Times New Roman" w:hAnsi="Times New Roman" w:cs="Times New Roman"/>
                <w:b/>
                <w:bCs/>
                <w:color w:val="000000"/>
                <w:sz w:val="24"/>
                <w:szCs w:val="24"/>
              </w:rPr>
              <w:t>Concentration</w:t>
            </w:r>
          </w:p>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color w:val="000000"/>
                <w:spacing w:val="-2"/>
                <w:sz w:val="24"/>
                <w:szCs w:val="24"/>
              </w:rPr>
              <w:t>[µg/ml]</w:t>
            </w:r>
          </w:p>
        </w:tc>
        <w:tc>
          <w:tcPr>
            <w:tcW w:w="1584" w:type="dxa"/>
            <w:vAlign w:val="center"/>
          </w:tcPr>
          <w:p w:rsidR="002B5450" w:rsidRDefault="00A57D1A" w:rsidP="002A73CF">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Absorbance</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Amount Found</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Label Claim</w:t>
            </w:r>
          </w:p>
        </w:tc>
      </w:tr>
      <w:tr w:rsidR="002B5450" w:rsidTr="002A73CF">
        <w:tc>
          <w:tcPr>
            <w:tcW w:w="1980" w:type="dxa"/>
            <w:vMerge w:val="restart"/>
            <w:vAlign w:val="center"/>
          </w:tcPr>
          <w:p w:rsidR="002B5450" w:rsidRDefault="00A57D1A" w:rsidP="002A73CF">
            <w:pPr>
              <w:spacing w:line="276" w:lineRule="auto"/>
              <w:jc w:val="center"/>
              <w:rPr>
                <w:rFonts w:ascii="Times New Roman" w:hAnsi="Times New Roman" w:cs="Times New Roman"/>
                <w:sz w:val="24"/>
                <w:szCs w:val="24"/>
              </w:rPr>
            </w:pPr>
            <w:r>
              <w:rPr>
                <w:rFonts w:ascii="Times New Roman" w:hAnsi="Times New Roman" w:cs="Times New Roman"/>
                <w:sz w:val="24"/>
                <w:szCs w:val="24"/>
              </w:rPr>
              <w:t>FERTOMID-100</w:t>
            </w:r>
          </w:p>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sz w:val="24"/>
                <w:szCs w:val="24"/>
              </w:rPr>
              <w:t xml:space="preserve">by </w:t>
            </w:r>
            <w:r>
              <w:rPr>
                <w:rFonts w:ascii="Times New Roman" w:eastAsia="Times New Roman" w:hAnsi="Times New Roman" w:cs="Times New Roman"/>
                <w:color w:val="000000"/>
                <w:sz w:val="24"/>
                <w:szCs w:val="24"/>
              </w:rPr>
              <w:t>Cipla Ltd</w:t>
            </w:r>
            <w:r>
              <w:rPr>
                <w:rFonts w:ascii="Times New Roman" w:hAnsi="Times New Roman" w:cs="Times New Roman"/>
                <w:sz w:val="24"/>
                <w:szCs w:val="24"/>
              </w:rPr>
              <w:t>.</w:t>
            </w:r>
          </w:p>
        </w:tc>
        <w:tc>
          <w:tcPr>
            <w:tcW w:w="1696"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15</w:t>
            </w:r>
          </w:p>
        </w:tc>
        <w:tc>
          <w:tcPr>
            <w:tcW w:w="1584"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0.3148</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14.91</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99.42</w:t>
            </w:r>
          </w:p>
        </w:tc>
      </w:tr>
      <w:tr w:rsidR="002B5450" w:rsidTr="002A73CF">
        <w:tc>
          <w:tcPr>
            <w:tcW w:w="1980" w:type="dxa"/>
            <w:vMerge/>
            <w:vAlign w:val="center"/>
          </w:tcPr>
          <w:p w:rsidR="002B5450" w:rsidRDefault="002B5450" w:rsidP="002A73CF">
            <w:pPr>
              <w:widowControl w:val="0"/>
              <w:autoSpaceDE w:val="0"/>
              <w:autoSpaceDN w:val="0"/>
              <w:spacing w:before="147" w:line="276" w:lineRule="auto"/>
              <w:jc w:val="center"/>
              <w:rPr>
                <w:rFonts w:ascii="Times New Roman" w:hAnsi="Times New Roman" w:cs="Times New Roman"/>
                <w:bCs/>
                <w:color w:val="000000"/>
                <w:sz w:val="24"/>
                <w:szCs w:val="24"/>
              </w:rPr>
            </w:pPr>
          </w:p>
        </w:tc>
        <w:tc>
          <w:tcPr>
            <w:tcW w:w="1696"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15</w:t>
            </w:r>
          </w:p>
        </w:tc>
        <w:tc>
          <w:tcPr>
            <w:tcW w:w="1584"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0.3132</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14.83</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98.90</w:t>
            </w:r>
          </w:p>
        </w:tc>
      </w:tr>
      <w:tr w:rsidR="002B5450" w:rsidTr="002A73CF">
        <w:tc>
          <w:tcPr>
            <w:tcW w:w="1980" w:type="dxa"/>
            <w:vMerge/>
            <w:vAlign w:val="center"/>
          </w:tcPr>
          <w:p w:rsidR="002B5450" w:rsidRDefault="002B5450" w:rsidP="002A73CF">
            <w:pPr>
              <w:widowControl w:val="0"/>
              <w:autoSpaceDE w:val="0"/>
              <w:autoSpaceDN w:val="0"/>
              <w:spacing w:before="147" w:line="276" w:lineRule="auto"/>
              <w:jc w:val="center"/>
              <w:rPr>
                <w:rFonts w:ascii="Times New Roman" w:hAnsi="Times New Roman" w:cs="Times New Roman"/>
                <w:b/>
                <w:color w:val="000000"/>
                <w:sz w:val="24"/>
                <w:szCs w:val="24"/>
              </w:rPr>
            </w:pPr>
          </w:p>
        </w:tc>
        <w:tc>
          <w:tcPr>
            <w:tcW w:w="1696"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tc>
        <w:tc>
          <w:tcPr>
            <w:tcW w:w="1584"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0.3140</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14.87</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99.16</w:t>
            </w:r>
          </w:p>
        </w:tc>
      </w:tr>
      <w:tr w:rsidR="002B5450" w:rsidTr="002A73CF">
        <w:tc>
          <w:tcPr>
            <w:tcW w:w="1980" w:type="dxa"/>
            <w:vMerge/>
            <w:vAlign w:val="center"/>
          </w:tcPr>
          <w:p w:rsidR="002B5450" w:rsidRDefault="002B5450" w:rsidP="002A73CF">
            <w:pPr>
              <w:widowControl w:val="0"/>
              <w:autoSpaceDE w:val="0"/>
              <w:autoSpaceDN w:val="0"/>
              <w:spacing w:before="147" w:line="276" w:lineRule="auto"/>
              <w:jc w:val="center"/>
              <w:rPr>
                <w:rFonts w:ascii="Times New Roman" w:hAnsi="Times New Roman" w:cs="Times New Roman"/>
                <w:b/>
                <w:color w:val="000000"/>
                <w:sz w:val="24"/>
                <w:szCs w:val="24"/>
              </w:rPr>
            </w:pPr>
          </w:p>
        </w:tc>
        <w:tc>
          <w:tcPr>
            <w:tcW w:w="1696"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SD</w:t>
            </w:r>
          </w:p>
        </w:tc>
        <w:tc>
          <w:tcPr>
            <w:tcW w:w="1584"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0.001</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0.055</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0.364</w:t>
            </w:r>
          </w:p>
        </w:tc>
      </w:tr>
      <w:tr w:rsidR="002B5450" w:rsidTr="002A73CF">
        <w:tc>
          <w:tcPr>
            <w:tcW w:w="1980" w:type="dxa"/>
            <w:vMerge/>
            <w:vAlign w:val="center"/>
          </w:tcPr>
          <w:p w:rsidR="002B5450" w:rsidRDefault="002B5450" w:rsidP="002A73CF">
            <w:pPr>
              <w:widowControl w:val="0"/>
              <w:autoSpaceDE w:val="0"/>
              <w:autoSpaceDN w:val="0"/>
              <w:spacing w:before="147" w:line="276" w:lineRule="auto"/>
              <w:jc w:val="center"/>
              <w:rPr>
                <w:rFonts w:ascii="Times New Roman" w:hAnsi="Times New Roman" w:cs="Times New Roman"/>
                <w:b/>
                <w:color w:val="000000"/>
                <w:sz w:val="24"/>
                <w:szCs w:val="24"/>
              </w:rPr>
            </w:pPr>
          </w:p>
        </w:tc>
        <w:tc>
          <w:tcPr>
            <w:tcW w:w="1696"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c>
          <w:tcPr>
            <w:tcW w:w="1584"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0.36</w:t>
            </w:r>
          </w:p>
        </w:tc>
        <w:tc>
          <w:tcPr>
            <w:tcW w:w="1539"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0.367</w:t>
            </w:r>
          </w:p>
        </w:tc>
        <w:tc>
          <w:tcPr>
            <w:tcW w:w="1418" w:type="dxa"/>
            <w:vAlign w:val="center"/>
          </w:tcPr>
          <w:p w:rsidR="002B5450" w:rsidRDefault="00A57D1A" w:rsidP="002A73CF">
            <w:pPr>
              <w:widowControl w:val="0"/>
              <w:autoSpaceDE w:val="0"/>
              <w:autoSpaceDN w:val="0"/>
              <w:spacing w:before="147"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0.367</w:t>
            </w:r>
          </w:p>
        </w:tc>
      </w:tr>
    </w:tbl>
    <w:p w:rsidR="002B5450" w:rsidRDefault="002B5450" w:rsidP="00294BA1">
      <w:pPr>
        <w:spacing w:line="276" w:lineRule="auto"/>
        <w:jc w:val="both"/>
        <w:rPr>
          <w:rFonts w:ascii="Times New Roman" w:hAnsi="Times New Roman" w:cs="Times New Roman"/>
          <w:b/>
          <w:bCs/>
          <w:sz w:val="24"/>
          <w:szCs w:val="24"/>
        </w:r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B. RP-UHPLC Method Development and Validation–</w:t>
      </w:r>
    </w:p>
    <w:p w:rsidR="00F136D4" w:rsidRDefault="00F136D4" w:rsidP="00294BA1">
      <w:pPr>
        <w:spacing w:line="276" w:lineRule="auto"/>
        <w:jc w:val="both"/>
        <w:rPr>
          <w:rFonts w:ascii="Times New Roman" w:hAnsi="Times New Roman" w:cs="Times New Roman"/>
          <w:sz w:val="24"/>
          <w:szCs w:val="24"/>
        </w:rPr>
        <w:sectPr w:rsidR="00F136D4" w:rsidSect="00987290">
          <w:type w:val="continuous"/>
          <w:pgSz w:w="11906" w:h="16838"/>
          <w:pgMar w:top="1440"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developed RP-UHPLC method successfully determined clomiphene </w:t>
      </w:r>
      <w:r w:rsidR="00625AF1">
        <w:rPr>
          <w:rFonts w:ascii="Times New Roman" w:hAnsi="Times New Roman" w:cs="Times New Roman"/>
          <w:sz w:val="24"/>
          <w:szCs w:val="24"/>
        </w:rPr>
        <w:t>citrate with</w:t>
      </w:r>
      <w:r>
        <w:rPr>
          <w:rFonts w:ascii="Times New Roman" w:hAnsi="Times New Roman" w:cs="Times New Roman"/>
          <w:sz w:val="24"/>
          <w:szCs w:val="24"/>
        </w:rPr>
        <w:t xml:space="preserve"> well-defined peak symmetry and a consistently stable baseline under the optimized chromatographic conditions </w:t>
      </w:r>
      <w:r>
        <w:rPr>
          <w:rFonts w:ascii="Times New Roman" w:hAnsi="Times New Roman" w:cs="Times New Roman"/>
          <w:sz w:val="24"/>
          <w:szCs w:val="24"/>
        </w:rPr>
        <w:lastRenderedPageBreak/>
        <w:t xml:space="preserve">described in Table 7. Figure 4 represents the standard chromatogram attained under optimal conditions, and the corresponding chromatogram data can be found in Table 8. </w:t>
      </w:r>
    </w:p>
    <w:p w:rsidR="00F136D4" w:rsidRDefault="00F136D4" w:rsidP="00294BA1">
      <w:pPr>
        <w:spacing w:line="276" w:lineRule="auto"/>
        <w:jc w:val="center"/>
        <w:rPr>
          <w:rFonts w:ascii="Times New Roman" w:hAnsi="Times New Roman" w:cs="Times New Roman"/>
          <w:b/>
          <w:sz w:val="24"/>
          <w:szCs w:val="24"/>
        </w:rPr>
        <w:sectPr w:rsidR="00F136D4" w:rsidSect="00E05BBF">
          <w:type w:val="continuous"/>
          <w:pgSz w:w="11906" w:h="16838"/>
          <w:pgMar w:top="1088"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sz w:val="24"/>
          <w:szCs w:val="24"/>
        </w:rPr>
      </w:pPr>
      <w:r w:rsidRPr="00841E9A">
        <w:rPr>
          <w:rFonts w:ascii="Times New Roman" w:hAnsi="Times New Roman" w:cs="Times New Roman"/>
          <w:b/>
          <w:sz w:val="24"/>
          <w:szCs w:val="24"/>
        </w:rPr>
        <w:lastRenderedPageBreak/>
        <w:t xml:space="preserve">Table </w:t>
      </w:r>
      <w:r w:rsidR="00625AF1">
        <w:rPr>
          <w:rFonts w:ascii="Times New Roman" w:hAnsi="Times New Roman" w:cs="Times New Roman"/>
          <w:b/>
          <w:sz w:val="24"/>
          <w:szCs w:val="24"/>
        </w:rPr>
        <w:t>No.7 :</w:t>
      </w:r>
      <w:r w:rsidRPr="00841E9A">
        <w:rPr>
          <w:rFonts w:ascii="Times New Roman" w:hAnsi="Times New Roman" w:cs="Times New Roman"/>
          <w:b/>
          <w:sz w:val="24"/>
          <w:szCs w:val="24"/>
        </w:rPr>
        <w:t xml:space="preserve"> Optimized chromatographic parameters</w:t>
      </w:r>
    </w:p>
    <w:tbl>
      <w:tblPr>
        <w:tblStyle w:val="TableGrid"/>
        <w:tblW w:w="0" w:type="auto"/>
        <w:jc w:val="center"/>
        <w:tblInd w:w="279" w:type="dxa"/>
        <w:tblLook w:val="04A0"/>
      </w:tblPr>
      <w:tblGrid>
        <w:gridCol w:w="2642"/>
        <w:gridCol w:w="4871"/>
      </w:tblGrid>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
                <w:color w:val="000000"/>
                <w:spacing w:val="2"/>
                <w:sz w:val="24"/>
                <w:szCs w:val="24"/>
              </w:rPr>
              <w:t>Parameter</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
                <w:color w:val="000000"/>
                <w:spacing w:val="2"/>
                <w:sz w:val="24"/>
                <w:szCs w:val="24"/>
              </w:rPr>
              <w:t>Description</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Cs/>
                <w:color w:val="000000"/>
                <w:spacing w:val="2"/>
                <w:sz w:val="24"/>
                <w:szCs w:val="24"/>
              </w:rPr>
              <w:t>Stationary Phase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Agilent C18 Column </w:t>
            </w:r>
          </w:p>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(100mm x 4.6mm, 2.5µm particle size).</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Mobile Phase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Methanol: (0.1%OPA) Water (50:50% V/V)</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Flow Rate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Cs/>
                <w:color w:val="000000"/>
                <w:spacing w:val="2"/>
                <w:sz w:val="24"/>
                <w:szCs w:val="24"/>
              </w:rPr>
              <w:t>1 ml/min</w:t>
            </w:r>
          </w:p>
        </w:tc>
      </w:tr>
      <w:tr w:rsidR="002B5450" w:rsidTr="00F136D4">
        <w:trPr>
          <w:trHeight w:val="289"/>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Detection Wavelength</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234 nm</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Detector</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DAD detector</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lastRenderedPageBreak/>
              <w:t>Injection volume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Cs/>
                <w:color w:val="000000"/>
                <w:spacing w:val="2"/>
                <w:sz w:val="24"/>
                <w:szCs w:val="24"/>
              </w:rPr>
              <w:t>20 µl</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Column Temperature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Ambient</w:t>
            </w:r>
          </w:p>
        </w:tc>
      </w:tr>
      <w:tr w:rsidR="002B5450" w:rsidTr="00F136D4">
        <w:trPr>
          <w:jc w:val="center"/>
        </w:trPr>
        <w:tc>
          <w:tcPr>
            <w:tcW w:w="2642" w:type="dxa"/>
          </w:tcPr>
          <w:p w:rsidR="002B5450" w:rsidRDefault="00A57D1A" w:rsidP="00294BA1">
            <w:pPr>
              <w:widowControl w:val="0"/>
              <w:autoSpaceDE w:val="0"/>
              <w:autoSpaceDN w:val="0"/>
              <w:spacing w:line="276" w:lineRule="auto"/>
              <w:jc w:val="both"/>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Run Time</w:t>
            </w:r>
          </w:p>
        </w:tc>
        <w:tc>
          <w:tcPr>
            <w:tcW w:w="4871" w:type="dxa"/>
          </w:tcPr>
          <w:p w:rsidR="002B5450" w:rsidRDefault="00A57D1A" w:rsidP="00294BA1">
            <w:pPr>
              <w:widowControl w:val="0"/>
              <w:autoSpaceDE w:val="0"/>
              <w:autoSpaceDN w:val="0"/>
              <w:spacing w:line="276" w:lineRule="auto"/>
              <w:jc w:val="both"/>
              <w:rPr>
                <w:rFonts w:ascii="Times New Roman" w:hAnsi="Times New Roman" w:cs="Times New Roman"/>
                <w:b/>
                <w:color w:val="000000"/>
                <w:spacing w:val="2"/>
                <w:sz w:val="24"/>
                <w:szCs w:val="24"/>
              </w:rPr>
            </w:pPr>
            <w:r>
              <w:rPr>
                <w:rFonts w:ascii="Times New Roman" w:hAnsi="Times New Roman" w:cs="Times New Roman"/>
                <w:bCs/>
                <w:color w:val="000000"/>
                <w:spacing w:val="2"/>
                <w:sz w:val="24"/>
                <w:szCs w:val="24"/>
              </w:rPr>
              <w:t>8 min</w:t>
            </w:r>
          </w:p>
        </w:tc>
      </w:tr>
    </w:tbl>
    <w:p w:rsidR="002B5450" w:rsidRDefault="002B5450" w:rsidP="00294BA1">
      <w:pPr>
        <w:spacing w:line="276" w:lineRule="auto"/>
        <w:jc w:val="both"/>
        <w:rPr>
          <w:rFonts w:ascii="Times New Roman" w:hAnsi="Times New Roman" w:cs="Times New Roman"/>
          <w:sz w:val="24"/>
          <w:szCs w:val="24"/>
        </w:rPr>
      </w:pPr>
    </w:p>
    <w:p w:rsidR="002B5450" w:rsidRDefault="00E05BBF" w:rsidP="00294BA1">
      <w:pPr>
        <w:spacing w:line="276" w:lineRule="auto"/>
        <w:jc w:val="center"/>
        <w:rPr>
          <w:rFonts w:ascii="Times New Roman" w:hAnsi="Times New Roman" w:cs="Times New Roman"/>
          <w:sz w:val="24"/>
          <w:szCs w:val="24"/>
        </w:rPr>
      </w:pPr>
      <w:r w:rsidRPr="00E05BBF">
        <w:rPr>
          <w:rFonts w:ascii="Times New Roman" w:hAnsi="Times New Roman" w:cs="Times New Roman"/>
          <w:b/>
          <w:bCs/>
          <w:iCs/>
          <w:noProof/>
          <w:sz w:val="24"/>
          <w:szCs w:val="24"/>
          <w:lang w:val="en-US"/>
        </w:rPr>
        <w:drawing>
          <wp:inline distT="0" distB="0" distL="0" distR="0">
            <wp:extent cx="4072890" cy="2286573"/>
            <wp:effectExtent l="19050" t="0" r="381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7" cstate="print"/>
                    <a:stretch>
                      <a:fillRect/>
                    </a:stretch>
                  </pic:blipFill>
                  <pic:spPr>
                    <a:xfrm>
                      <a:off x="0" y="0"/>
                      <a:ext cx="4075744" cy="2288175"/>
                    </a:xfrm>
                    <a:prstGeom prst="rect">
                      <a:avLst/>
                    </a:prstGeom>
                  </pic:spPr>
                </pic:pic>
              </a:graphicData>
            </a:graphic>
          </wp:inline>
        </w:drawing>
      </w:r>
    </w:p>
    <w:p w:rsidR="002B5450" w:rsidRPr="00841E9A" w:rsidRDefault="00625AF1" w:rsidP="00294BA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Figure No. 4 :</w:t>
      </w:r>
      <w:r w:rsidR="00A57D1A" w:rsidRPr="00841E9A">
        <w:rPr>
          <w:rFonts w:ascii="Times New Roman" w:hAnsi="Times New Roman" w:cs="Times New Roman"/>
          <w:b/>
          <w:sz w:val="24"/>
          <w:szCs w:val="24"/>
        </w:rPr>
        <w:t xml:space="preserve"> Chromatogram of clomiphene citrate</w:t>
      </w:r>
    </w:p>
    <w:p w:rsidR="002B5450" w:rsidRPr="00841E9A" w:rsidRDefault="00A57D1A" w:rsidP="00294BA1">
      <w:pPr>
        <w:spacing w:line="276" w:lineRule="auto"/>
        <w:jc w:val="center"/>
        <w:rPr>
          <w:rFonts w:ascii="Times New Roman" w:hAnsi="Times New Roman" w:cs="Times New Roman"/>
          <w:b/>
          <w:sz w:val="24"/>
          <w:szCs w:val="24"/>
        </w:rPr>
      </w:pPr>
      <w:r w:rsidRPr="00841E9A">
        <w:rPr>
          <w:rFonts w:ascii="Times New Roman" w:hAnsi="Times New Roman" w:cs="Times New Roman"/>
          <w:b/>
          <w:sz w:val="24"/>
          <w:szCs w:val="24"/>
        </w:rPr>
        <w:t>Table</w:t>
      </w:r>
      <w:r w:rsidR="00625AF1">
        <w:rPr>
          <w:rFonts w:ascii="Times New Roman" w:hAnsi="Times New Roman" w:cs="Times New Roman"/>
          <w:b/>
          <w:sz w:val="24"/>
          <w:szCs w:val="24"/>
        </w:rPr>
        <w:t xml:space="preserve"> No. 8 : </w:t>
      </w:r>
      <w:r w:rsidRPr="00841E9A">
        <w:rPr>
          <w:rFonts w:ascii="Times New Roman" w:hAnsi="Times New Roman" w:cs="Times New Roman"/>
          <w:b/>
          <w:sz w:val="24"/>
          <w:szCs w:val="24"/>
        </w:rPr>
        <w:t>Result for Chromatogram of clomiphene citrate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3"/>
        <w:gridCol w:w="1843"/>
        <w:gridCol w:w="1417"/>
        <w:gridCol w:w="1418"/>
      </w:tblGrid>
      <w:tr w:rsidR="002B5450" w:rsidTr="00841E9A">
        <w:trPr>
          <w:trHeight w:val="498"/>
          <w:jc w:val="center"/>
        </w:trPr>
        <w:tc>
          <w:tcPr>
            <w:tcW w:w="1413" w:type="dxa"/>
            <w:hideMark/>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RT [min]</w:t>
            </w:r>
          </w:p>
        </w:tc>
        <w:tc>
          <w:tcPr>
            <w:tcW w:w="1843" w:type="dxa"/>
            <w:hideMark/>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Area[mV*s]</w:t>
            </w:r>
          </w:p>
        </w:tc>
        <w:tc>
          <w:tcPr>
            <w:tcW w:w="1417" w:type="dxa"/>
            <w:hideMark/>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TP</w:t>
            </w:r>
          </w:p>
        </w:tc>
        <w:tc>
          <w:tcPr>
            <w:tcW w:w="1418" w:type="dxa"/>
            <w:hideMark/>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TF</w:t>
            </w:r>
          </w:p>
        </w:tc>
      </w:tr>
      <w:tr w:rsidR="002B5450" w:rsidTr="00841E9A">
        <w:trPr>
          <w:trHeight w:val="498"/>
          <w:jc w:val="center"/>
        </w:trPr>
        <w:tc>
          <w:tcPr>
            <w:tcW w:w="1413" w:type="dxa"/>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2.989</w:t>
            </w:r>
          </w:p>
        </w:tc>
        <w:tc>
          <w:tcPr>
            <w:tcW w:w="1843" w:type="dxa"/>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1481.72144</w:t>
            </w:r>
          </w:p>
        </w:tc>
        <w:tc>
          <w:tcPr>
            <w:tcW w:w="1417" w:type="dxa"/>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7271</w:t>
            </w:r>
          </w:p>
        </w:tc>
        <w:tc>
          <w:tcPr>
            <w:tcW w:w="1418" w:type="dxa"/>
          </w:tcPr>
          <w:p w:rsidR="002B5450" w:rsidRDefault="00A57D1A" w:rsidP="00294BA1">
            <w:pPr>
              <w:spacing w:after="20" w:line="276" w:lineRule="auto"/>
              <w:jc w:val="both"/>
              <w:rPr>
                <w:rFonts w:ascii="Times New Roman" w:hAnsi="Times New Roman" w:cs="Times New Roman"/>
                <w:sz w:val="24"/>
                <w:szCs w:val="24"/>
              </w:rPr>
            </w:pPr>
            <w:r>
              <w:rPr>
                <w:rFonts w:ascii="Times New Roman" w:hAnsi="Times New Roman" w:cs="Times New Roman"/>
                <w:sz w:val="24"/>
                <w:szCs w:val="24"/>
              </w:rPr>
              <w:t>0.72</w:t>
            </w:r>
          </w:p>
        </w:tc>
      </w:tr>
    </w:tbl>
    <w:p w:rsidR="002B5450" w:rsidRDefault="002B5450" w:rsidP="00294BA1">
      <w:pPr>
        <w:spacing w:line="276" w:lineRule="auto"/>
        <w:jc w:val="both"/>
        <w:rPr>
          <w:rFonts w:ascii="Times New Roman" w:hAnsi="Times New Roman" w:cs="Times New Roman"/>
          <w:sz w:val="24"/>
          <w:szCs w:val="24"/>
        </w:rPr>
      </w:pPr>
    </w:p>
    <w:p w:rsidR="00F136D4" w:rsidRDefault="00F136D4" w:rsidP="00294BA1">
      <w:pPr>
        <w:spacing w:line="276" w:lineRule="auto"/>
        <w:jc w:val="both"/>
        <w:rPr>
          <w:rFonts w:ascii="Times New Roman" w:hAnsi="Times New Roman" w:cs="Times New Roman"/>
          <w:b/>
          <w:bCs/>
          <w:sz w:val="24"/>
          <w:szCs w:val="24"/>
        </w:rPr>
        <w:sectPr w:rsidR="00F136D4" w:rsidSect="00E05BBF">
          <w:type w:val="continuous"/>
          <w:pgSz w:w="11906" w:h="16838"/>
          <w:pgMar w:top="108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RP-UHPLC Method Validation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Linearity</w:t>
      </w:r>
      <w:r>
        <w:rPr>
          <w:rFonts w:ascii="Times New Roman" w:hAnsi="Times New Roman" w:cs="Times New Roman"/>
          <w:sz w:val="24"/>
          <w:szCs w:val="24"/>
        </w:rPr>
        <w:t xml:space="preserve"> - The analytical calibration curve is linear in the 2.5–12.5μg/ml</w:t>
      </w:r>
      <w:r w:rsidR="00E05BBF">
        <w:rPr>
          <w:rFonts w:ascii="Times New Roman" w:hAnsi="Times New Roman" w:cs="Times New Roman"/>
          <w:sz w:val="24"/>
          <w:szCs w:val="24"/>
        </w:rPr>
        <w:t xml:space="preserve"> </w:t>
      </w:r>
      <w:r>
        <w:rPr>
          <w:rFonts w:ascii="Times New Roman" w:hAnsi="Times New Roman" w:cs="Times New Roman"/>
          <w:sz w:val="24"/>
          <w:szCs w:val="24"/>
        </w:rPr>
        <w:t xml:space="preserve">range </w:t>
      </w:r>
      <w:r>
        <w:rPr>
          <w:rFonts w:ascii="Times New Roman" w:hAnsi="Times New Roman" w:cs="Times New Roman"/>
          <w:sz w:val="24"/>
          <w:szCs w:val="24"/>
        </w:rPr>
        <w:lastRenderedPageBreak/>
        <w:t>and shows that</w:t>
      </w:r>
      <w:r>
        <w:rPr>
          <w:rFonts w:ascii="Times New Roman" w:hAnsi="Times New Roman" w:cs="Times New Roman"/>
          <w:sz w:val="24"/>
          <w:szCs w:val="24"/>
          <w:lang w:val="en-US"/>
        </w:rPr>
        <w:t>the correlation coefficient (R</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is nearly equal to 1 i.e. </w:t>
      </w:r>
      <w:r>
        <w:rPr>
          <w:rFonts w:ascii="Times New Roman" w:hAnsi="Times New Roman" w:cs="Times New Roman"/>
          <w:sz w:val="24"/>
          <w:szCs w:val="24"/>
        </w:rPr>
        <w:t>0.9991. The linear regression equation is y = 213.66x + 104.48. (Fig. 5, Table 9)</w:t>
      </w:r>
    </w:p>
    <w:p w:rsidR="00F136D4" w:rsidRDefault="00F136D4" w:rsidP="00294BA1">
      <w:pPr>
        <w:spacing w:line="276" w:lineRule="auto"/>
        <w:jc w:val="both"/>
        <w:rPr>
          <w:rFonts w:ascii="Times New Roman" w:hAnsi="Times New Roman" w:cs="Times New Roman"/>
          <w:sz w:val="24"/>
          <w:szCs w:val="24"/>
          <w:lang w:val="en-US"/>
        </w:rPr>
        <w:sectPr w:rsidR="00F136D4" w:rsidSect="00E05BBF">
          <w:type w:val="continuous"/>
          <w:pgSz w:w="11906" w:h="16838"/>
          <w:pgMar w:top="1088" w:right="1440" w:bottom="1440" w:left="1440" w:header="708" w:footer="708" w:gutter="0"/>
          <w:cols w:num="2" w:space="708"/>
          <w:docGrid w:linePitch="360"/>
        </w:sectPr>
      </w:pPr>
    </w:p>
    <w:p w:rsidR="002B5450" w:rsidRDefault="00A57D1A" w:rsidP="00294BA1">
      <w:pPr>
        <w:spacing w:line="276" w:lineRule="auto"/>
        <w:jc w:val="center"/>
        <w:rPr>
          <w:rFonts w:ascii="Times New Roman" w:hAnsi="Times New Roman" w:cs="Times New Roman"/>
          <w:sz w:val="24"/>
          <w:szCs w:val="24"/>
          <w:lang w:val="en-US"/>
        </w:rPr>
      </w:pPr>
      <w:r>
        <w:rPr>
          <w:rFonts w:ascii="Times New Roman" w:hAnsi="Times New Roman" w:cs="Times New Roman"/>
          <w:noProof/>
          <w:sz w:val="24"/>
          <w:szCs w:val="24"/>
          <w:lang w:val="en-US"/>
        </w:rPr>
        <w:lastRenderedPageBreak/>
        <w:drawing>
          <wp:inline distT="0" distB="0" distL="114300" distR="114300">
            <wp:extent cx="4572000" cy="2628900"/>
            <wp:effectExtent l="0" t="0" r="0" b="0"/>
            <wp:docPr id="1032"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bCs/>
          <w:color w:val="000000"/>
          <w:sz w:val="24"/>
          <w:szCs w:val="24"/>
        </w:rPr>
        <w:t>Fig</w:t>
      </w:r>
      <w:r w:rsidR="00E71974">
        <w:rPr>
          <w:rFonts w:ascii="Times New Roman" w:hAnsi="Times New Roman" w:cs="Times New Roman"/>
          <w:b/>
          <w:bCs/>
          <w:color w:val="000000"/>
          <w:spacing w:val="1"/>
          <w:sz w:val="24"/>
          <w:szCs w:val="24"/>
        </w:rPr>
        <w:t>ure No.</w:t>
      </w:r>
      <w:r w:rsidRPr="00841E9A">
        <w:rPr>
          <w:rFonts w:ascii="Times New Roman" w:hAnsi="Times New Roman" w:cs="Times New Roman"/>
          <w:b/>
          <w:bCs/>
          <w:color w:val="000000"/>
          <w:spacing w:val="1"/>
          <w:sz w:val="24"/>
          <w:szCs w:val="24"/>
        </w:rPr>
        <w:t xml:space="preserve"> 5 </w:t>
      </w:r>
      <w:r w:rsidRPr="00841E9A">
        <w:rPr>
          <w:rFonts w:ascii="Times New Roman" w:hAnsi="Times New Roman" w:cs="Times New Roman"/>
          <w:b/>
          <w:bCs/>
          <w:color w:val="000000"/>
          <w:sz w:val="24"/>
          <w:szCs w:val="24"/>
        </w:rPr>
        <w:t xml:space="preserve">- Calibration </w:t>
      </w:r>
      <w:r w:rsidR="00E05BBF" w:rsidRPr="00841E9A">
        <w:rPr>
          <w:rFonts w:ascii="Times New Roman" w:hAnsi="Times New Roman" w:cs="Times New Roman"/>
          <w:b/>
          <w:bCs/>
          <w:color w:val="000000"/>
          <w:sz w:val="24"/>
          <w:szCs w:val="24"/>
        </w:rPr>
        <w:t>curve of</w:t>
      </w:r>
      <w:r w:rsidRPr="00841E9A">
        <w:rPr>
          <w:rFonts w:ascii="Times New Roman" w:hAnsi="Times New Roman" w:cs="Times New Roman"/>
          <w:b/>
          <w:bCs/>
          <w:color w:val="000000"/>
          <w:sz w:val="24"/>
          <w:szCs w:val="24"/>
        </w:rPr>
        <w:t xml:space="preserve"> clomiphene citrate by RP-UHPLC</w:t>
      </w:r>
    </w:p>
    <w:p w:rsidR="00F136D4" w:rsidRDefault="00F136D4" w:rsidP="00294BA1">
      <w:pPr>
        <w:spacing w:line="276" w:lineRule="auto"/>
        <w:jc w:val="center"/>
        <w:rPr>
          <w:rFonts w:ascii="Times New Roman" w:hAnsi="Times New Roman" w:cs="Times New Roman"/>
          <w:b/>
          <w:bCs/>
          <w:color w:val="000000"/>
          <w:sz w:val="24"/>
          <w:szCs w:val="24"/>
        </w:rPr>
      </w:pPr>
    </w:p>
    <w:p w:rsidR="00E71974" w:rsidRDefault="00E71974" w:rsidP="00E71974">
      <w:pPr>
        <w:spacing w:line="276" w:lineRule="auto"/>
        <w:rPr>
          <w:rFonts w:ascii="Times New Roman" w:hAnsi="Times New Roman" w:cs="Times New Roman"/>
          <w:b/>
          <w:bCs/>
          <w:color w:val="000000"/>
          <w:sz w:val="24"/>
          <w:szCs w:val="24"/>
        </w:rPr>
      </w:pPr>
    </w:p>
    <w:p w:rsidR="002B5450" w:rsidRPr="00841E9A" w:rsidRDefault="00A57D1A" w:rsidP="00E71974">
      <w:pPr>
        <w:spacing w:line="276" w:lineRule="auto"/>
        <w:jc w:val="center"/>
        <w:rPr>
          <w:rFonts w:ascii="Times New Roman" w:hAnsi="Times New Roman" w:cs="Times New Roman"/>
          <w:b/>
          <w:bCs/>
          <w:color w:val="000000"/>
          <w:sz w:val="24"/>
          <w:szCs w:val="24"/>
        </w:rPr>
      </w:pPr>
      <w:r w:rsidRPr="00841E9A">
        <w:rPr>
          <w:rFonts w:ascii="Times New Roman" w:hAnsi="Times New Roman" w:cs="Times New Roman"/>
          <w:b/>
          <w:bCs/>
          <w:color w:val="000000"/>
          <w:sz w:val="24"/>
          <w:szCs w:val="24"/>
        </w:rPr>
        <w:t>Table</w:t>
      </w:r>
      <w:r w:rsidR="00625AF1">
        <w:rPr>
          <w:rFonts w:ascii="Times New Roman" w:hAnsi="Times New Roman" w:cs="Times New Roman"/>
          <w:b/>
          <w:bCs/>
          <w:color w:val="000000"/>
          <w:sz w:val="24"/>
          <w:szCs w:val="24"/>
        </w:rPr>
        <w:t xml:space="preserve"> No. 9 :</w:t>
      </w:r>
      <w:r w:rsidRPr="00841E9A">
        <w:rPr>
          <w:rFonts w:ascii="Times New Roman" w:hAnsi="Times New Roman" w:cs="Times New Roman"/>
          <w:b/>
          <w:bCs/>
          <w:color w:val="000000"/>
          <w:sz w:val="24"/>
          <w:szCs w:val="24"/>
        </w:rPr>
        <w:t>Linearity data for clomiphene citrate by RP-UHPLC</w:t>
      </w:r>
    </w:p>
    <w:tbl>
      <w:tblPr>
        <w:tblStyle w:val="TableGrid"/>
        <w:tblW w:w="8925" w:type="dxa"/>
        <w:jc w:val="center"/>
        <w:tblLayout w:type="fixed"/>
        <w:tblLook w:val="04A0"/>
      </w:tblPr>
      <w:tblGrid>
        <w:gridCol w:w="1837"/>
        <w:gridCol w:w="1029"/>
        <w:gridCol w:w="530"/>
        <w:gridCol w:w="1418"/>
        <w:gridCol w:w="1276"/>
        <w:gridCol w:w="1134"/>
        <w:gridCol w:w="1701"/>
      </w:tblGrid>
      <w:tr w:rsidR="002B5450" w:rsidTr="00625AF1">
        <w:trPr>
          <w:trHeight w:val="593"/>
          <w:jc w:val="center"/>
        </w:trPr>
        <w:tc>
          <w:tcPr>
            <w:tcW w:w="1837"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Concentration</w:t>
            </w:r>
          </w:p>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bCs/>
                <w:sz w:val="24"/>
                <w:szCs w:val="24"/>
                <w:lang w:eastAsia="zh-CN"/>
              </w:rPr>
              <w:t>µg/ml</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Peak Area</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Mean</w:t>
            </w:r>
          </w:p>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Times New Roman" w:hAnsi="Times New Roman" w:cs="Times New Roman"/>
                <w:b/>
                <w:bCs/>
                <w:color w:val="000000"/>
                <w:sz w:val="24"/>
                <w:szCs w:val="24"/>
                <w:lang w:eastAsia="en-IN"/>
              </w:rPr>
              <w:t>Area</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ind w:right="26"/>
              <w:jc w:val="center"/>
              <w:rPr>
                <w:rFonts w:ascii="Times New Roman" w:eastAsia="Times New Roman" w:hAnsi="Times New Roman" w:cs="Times New Roman"/>
                <w:b/>
                <w:bCs/>
                <w:color w:val="000000"/>
                <w:sz w:val="24"/>
                <w:szCs w:val="24"/>
                <w:lang w:eastAsia="en-IN"/>
              </w:rPr>
            </w:pPr>
          </w:p>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Times New Roman" w:hAnsi="Times New Roman" w:cs="Times New Roman"/>
                <w:b/>
                <w:bCs/>
                <w:color w:val="000000"/>
                <w:sz w:val="24"/>
                <w:szCs w:val="24"/>
                <w:lang w:eastAsia="en-IN"/>
              </w:rPr>
              <w:t>S.D.</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ind w:right="26"/>
              <w:jc w:val="center"/>
              <w:rPr>
                <w:rFonts w:ascii="Times New Roman" w:eastAsia="SimSun" w:hAnsi="Times New Roman" w:cs="Times New Roman"/>
                <w:b/>
                <w:sz w:val="24"/>
                <w:szCs w:val="24"/>
                <w:lang w:eastAsia="zh-CN"/>
              </w:rPr>
            </w:pPr>
          </w:p>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r>
      <w:tr w:rsidR="002B5450" w:rsidTr="00625AF1">
        <w:trPr>
          <w:trHeight w:val="412"/>
          <w:jc w:val="center"/>
        </w:trPr>
        <w:tc>
          <w:tcPr>
            <w:tcW w:w="1837"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jc w:val="center"/>
              <w:rPr>
                <w:rFonts w:ascii="Times New Roman" w:eastAsia="SimSun" w:hAnsi="Times New Roman" w:cs="Times New Roman"/>
                <w:b/>
                <w:sz w:val="24"/>
                <w:szCs w:val="24"/>
                <w:lang w:eastAsia="zh-CN"/>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Area-1</w:t>
            </w:r>
          </w:p>
        </w:tc>
        <w:tc>
          <w:tcPr>
            <w:tcW w:w="1418"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Area-2</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jc w:val="center"/>
              <w:rPr>
                <w:rFonts w:ascii="Times New Roman" w:eastAsia="SimSun" w:hAnsi="Times New Roman" w:cs="Times New Roman"/>
                <w:b/>
                <w:sz w:val="24"/>
                <w:szCs w:val="24"/>
                <w:lang w:eastAsia="zh-C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jc w:val="center"/>
              <w:rPr>
                <w:rFonts w:ascii="Times New Roman" w:eastAsia="SimSun" w:hAnsi="Times New Roman" w:cs="Times New Roman"/>
                <w:b/>
                <w:sz w:val="24"/>
                <w:szCs w:val="24"/>
                <w:lang w:eastAsia="zh-C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jc w:val="center"/>
              <w:rPr>
                <w:rFonts w:ascii="Times New Roman" w:eastAsia="SimSun" w:hAnsi="Times New Roman" w:cs="Times New Roman"/>
                <w:b/>
                <w:sz w:val="24"/>
                <w:szCs w:val="24"/>
                <w:lang w:eastAsia="zh-CN"/>
              </w:rPr>
            </w:pPr>
          </w:p>
        </w:tc>
      </w:tr>
      <w:tr w:rsidR="002B5450" w:rsidTr="00625AF1">
        <w:trPr>
          <w:trHeight w:val="339"/>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669.792</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670.1718</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669.98</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0.27</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w:t>
            </w:r>
          </w:p>
        </w:tc>
      </w:tr>
      <w:tr w:rsidR="002B5450" w:rsidTr="00625AF1">
        <w:trPr>
          <w:trHeight w:val="345"/>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1141.422</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1140.804</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1141.11</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0.44</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0.04</w:t>
            </w:r>
          </w:p>
        </w:tc>
      </w:tr>
      <w:tr w:rsidR="002B5450" w:rsidTr="00625AF1">
        <w:trPr>
          <w:trHeight w:val="336"/>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1687.687</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1686.158</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1686.92</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1.08</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w:t>
            </w:r>
          </w:p>
        </w:tc>
      </w:tr>
      <w:tr w:rsidR="002B5450" w:rsidTr="00625AF1">
        <w:trPr>
          <w:trHeight w:val="343"/>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2250.216</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2251.216</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2250.72</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0.71</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0.03</w:t>
            </w:r>
          </w:p>
        </w:tc>
      </w:tr>
      <w:tr w:rsidR="002B5450" w:rsidTr="00625AF1">
        <w:trPr>
          <w:trHeight w:val="652"/>
          <w:jc w:val="center"/>
        </w:trPr>
        <w:tc>
          <w:tcPr>
            <w:tcW w:w="1837"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12.5</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2784.852</w:t>
            </w:r>
          </w:p>
        </w:tc>
        <w:tc>
          <w:tcPr>
            <w:tcW w:w="1418"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2786.997</w:t>
            </w:r>
          </w:p>
        </w:tc>
        <w:tc>
          <w:tcPr>
            <w:tcW w:w="1276"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2785.92</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1.52</w:t>
            </w:r>
          </w:p>
        </w:tc>
        <w:tc>
          <w:tcPr>
            <w:tcW w:w="170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widowControl w:val="0"/>
              <w:autoSpaceDE w:val="0"/>
              <w:autoSpaceDN w:val="0"/>
              <w:spacing w:before="149"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0.05</w:t>
            </w:r>
          </w:p>
        </w:tc>
      </w:tr>
      <w:tr w:rsidR="002B5450" w:rsidTr="00625AF1">
        <w:trPr>
          <w:trHeight w:val="548"/>
          <w:jc w:val="center"/>
        </w:trPr>
        <w:tc>
          <w:tcPr>
            <w:tcW w:w="2866"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Equation</w:t>
            </w:r>
          </w:p>
        </w:tc>
        <w:tc>
          <w:tcPr>
            <w:tcW w:w="6059" w:type="dxa"/>
            <w:gridSpan w:val="5"/>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y = 213.66x + 104.48</w:t>
            </w:r>
          </w:p>
        </w:tc>
      </w:tr>
      <w:tr w:rsidR="002B5450" w:rsidTr="00625AF1">
        <w:trPr>
          <w:trHeight w:val="347"/>
          <w:jc w:val="center"/>
        </w:trPr>
        <w:tc>
          <w:tcPr>
            <w:tcW w:w="2866" w:type="dxa"/>
            <w:gridSpan w:val="2"/>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R</w:t>
            </w:r>
            <w:r>
              <w:rPr>
                <w:rFonts w:ascii="Times New Roman" w:eastAsia="Times New Roman" w:hAnsi="Times New Roman" w:cs="Times New Roman"/>
                <w:b/>
                <w:bCs/>
                <w:color w:val="000000"/>
                <w:sz w:val="24"/>
                <w:szCs w:val="24"/>
                <w:vertAlign w:val="superscript"/>
                <w:lang w:eastAsia="en-IN"/>
              </w:rPr>
              <w:t>2</w:t>
            </w:r>
          </w:p>
        </w:tc>
        <w:tc>
          <w:tcPr>
            <w:tcW w:w="6059" w:type="dxa"/>
            <w:gridSpan w:val="5"/>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0.9991</w:t>
            </w:r>
          </w:p>
        </w:tc>
      </w:tr>
    </w:tbl>
    <w:p w:rsidR="00F136D4" w:rsidRDefault="00F136D4" w:rsidP="00294BA1">
      <w:pPr>
        <w:spacing w:line="276" w:lineRule="auto"/>
        <w:jc w:val="both"/>
        <w:rPr>
          <w:rFonts w:ascii="Times New Roman" w:hAnsi="Times New Roman" w:cs="Times New Roman"/>
          <w:b/>
          <w:bCs/>
          <w:sz w:val="24"/>
          <w:szCs w:val="24"/>
        </w:rPr>
        <w:sectPr w:rsidR="00F136D4"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Accuracy </w:t>
      </w:r>
      <w:r>
        <w:rPr>
          <w:rFonts w:ascii="Times New Roman" w:hAnsi="Times New Roman" w:cs="Times New Roman"/>
          <w:sz w:val="24"/>
          <w:szCs w:val="24"/>
        </w:rPr>
        <w:t xml:space="preserve">– The method was found to be accurate as the % recovery was found to be within acceptable limit i.e. 98-102% and </w:t>
      </w:r>
      <w:r>
        <w:rPr>
          <w:rFonts w:ascii="Times New Roman" w:hAnsi="Times New Roman" w:cs="Times New Roman"/>
          <w:sz w:val="24"/>
          <w:szCs w:val="24"/>
        </w:rPr>
        <w:lastRenderedPageBreak/>
        <w:t>also % RSD was not more than 2. Results for recoveries are shown in Table 10.</w:t>
      </w:r>
    </w:p>
    <w:p w:rsidR="00F136D4" w:rsidRDefault="00F136D4" w:rsidP="00294BA1">
      <w:pPr>
        <w:spacing w:line="276" w:lineRule="auto"/>
        <w:jc w:val="center"/>
        <w:rPr>
          <w:rFonts w:ascii="Times New Roman" w:hAnsi="Times New Roman" w:cs="Times New Roman"/>
          <w:b/>
          <w:sz w:val="24"/>
          <w:szCs w:val="24"/>
        </w:rPr>
        <w:sectPr w:rsidR="00F136D4" w:rsidSect="00E05BBF">
          <w:type w:val="continuous"/>
          <w:pgSz w:w="11906" w:h="16838"/>
          <w:pgMar w:top="998"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Table</w:t>
      </w:r>
      <w:r w:rsidR="00625AF1">
        <w:rPr>
          <w:rFonts w:ascii="Times New Roman" w:hAnsi="Times New Roman" w:cs="Times New Roman"/>
          <w:b/>
          <w:sz w:val="24"/>
          <w:szCs w:val="24"/>
        </w:rPr>
        <w:t xml:space="preserve"> No.</w:t>
      </w:r>
      <w:r w:rsidRPr="00841E9A">
        <w:rPr>
          <w:rFonts w:ascii="Times New Roman" w:hAnsi="Times New Roman" w:cs="Times New Roman"/>
          <w:b/>
          <w:sz w:val="24"/>
          <w:szCs w:val="24"/>
        </w:rPr>
        <w:t xml:space="preserve"> 10 - Recovery data for clomiphene citrate by </w:t>
      </w:r>
      <w:r w:rsidRPr="00841E9A">
        <w:rPr>
          <w:rFonts w:ascii="Times New Roman" w:hAnsi="Times New Roman" w:cs="Times New Roman"/>
          <w:b/>
          <w:color w:val="000000"/>
          <w:sz w:val="24"/>
          <w:szCs w:val="24"/>
        </w:rPr>
        <w:t>RP-UHPLC</w:t>
      </w:r>
    </w:p>
    <w:tbl>
      <w:tblPr>
        <w:tblStyle w:val="TableGrid"/>
        <w:tblW w:w="8931" w:type="dxa"/>
        <w:tblInd w:w="-5" w:type="dxa"/>
        <w:tblLayout w:type="fixed"/>
        <w:tblLook w:val="04A0"/>
      </w:tblPr>
      <w:tblGrid>
        <w:gridCol w:w="851"/>
        <w:gridCol w:w="1134"/>
        <w:gridCol w:w="1134"/>
        <w:gridCol w:w="1559"/>
        <w:gridCol w:w="1559"/>
        <w:gridCol w:w="1560"/>
        <w:gridCol w:w="1134"/>
      </w:tblGrid>
      <w:tr w:rsidR="002B5450" w:rsidTr="00625AF1">
        <w:trPr>
          <w:trHeight w:hRule="exact" w:val="1380"/>
        </w:trPr>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pStyle w:val="Default"/>
              <w:spacing w:line="276" w:lineRule="auto"/>
              <w:ind w:right="26"/>
              <w:jc w:val="center"/>
            </w:pPr>
            <w:r>
              <w:rPr>
                <w:b/>
                <w:bCs/>
              </w:rPr>
              <w:t>Level (%)</w:t>
            </w:r>
          </w:p>
          <w:p w:rsidR="002B5450" w:rsidRDefault="002B5450" w:rsidP="00625AF1">
            <w:pPr>
              <w:autoSpaceDE w:val="0"/>
              <w:autoSpaceDN w:val="0"/>
              <w:adjustRightInd w:val="0"/>
              <w:spacing w:line="276" w:lineRule="auto"/>
              <w:ind w:right="26"/>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pStyle w:val="Default"/>
              <w:spacing w:line="276" w:lineRule="auto"/>
              <w:ind w:right="26"/>
              <w:jc w:val="center"/>
            </w:pPr>
            <w:r>
              <w:rPr>
                <w:b/>
                <w:bCs/>
              </w:rPr>
              <w:t>Amount taken (</w:t>
            </w:r>
            <w:r>
              <w:rPr>
                <w:b/>
              </w:rPr>
              <w:t>μg</w:t>
            </w:r>
            <w:r>
              <w:rPr>
                <w:b/>
                <w:bCs/>
              </w:rPr>
              <w:t>/ml)</w:t>
            </w:r>
          </w:p>
          <w:p w:rsidR="002B5450" w:rsidRDefault="002B5450" w:rsidP="00625AF1">
            <w:pPr>
              <w:autoSpaceDE w:val="0"/>
              <w:autoSpaceDN w:val="0"/>
              <w:adjustRightInd w:val="0"/>
              <w:spacing w:line="276" w:lineRule="auto"/>
              <w:ind w:right="26"/>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pStyle w:val="Default"/>
              <w:spacing w:line="276" w:lineRule="auto"/>
              <w:ind w:right="26"/>
              <w:jc w:val="center"/>
            </w:pPr>
            <w:r>
              <w:rPr>
                <w:b/>
                <w:bCs/>
              </w:rPr>
              <w:t>Amount added</w:t>
            </w:r>
          </w:p>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color w:val="000000"/>
                <w:sz w:val="24"/>
                <w:szCs w:val="24"/>
              </w:rPr>
              <w:t>μ</w:t>
            </w:r>
            <w:r>
              <w:rPr>
                <w:rFonts w:ascii="Times New Roman" w:hAnsi="Times New Roman" w:cs="Times New Roman"/>
                <w:b/>
                <w:sz w:val="24"/>
                <w:szCs w:val="24"/>
              </w:rPr>
              <w:t>g/ml</w:t>
            </w:r>
            <w:r>
              <w:rPr>
                <w:rFonts w:ascii="Times New Roman" w:hAnsi="Times New Roman" w:cs="Times New Roman"/>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pStyle w:val="Default"/>
              <w:spacing w:line="276" w:lineRule="auto"/>
              <w:ind w:right="26"/>
              <w:jc w:val="center"/>
              <w:rPr>
                <w:b/>
                <w:bCs/>
              </w:rPr>
            </w:pPr>
            <w:r>
              <w:rPr>
                <w:b/>
                <w:bCs/>
              </w:rPr>
              <w:t>Amount</w:t>
            </w:r>
          </w:p>
          <w:p w:rsidR="002B5450" w:rsidRDefault="00A57D1A" w:rsidP="00625AF1">
            <w:pPr>
              <w:pStyle w:val="Default"/>
              <w:spacing w:line="276" w:lineRule="auto"/>
              <w:ind w:right="26"/>
              <w:jc w:val="center"/>
            </w:pPr>
            <w:r>
              <w:rPr>
                <w:b/>
                <w:bCs/>
              </w:rPr>
              <w:t>found</w:t>
            </w:r>
          </w:p>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Mean*±S.D.</w:t>
            </w:r>
          </w:p>
        </w:tc>
        <w:tc>
          <w:tcPr>
            <w:tcW w:w="1559"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pStyle w:val="Default"/>
              <w:spacing w:line="276" w:lineRule="auto"/>
              <w:ind w:right="26"/>
              <w:jc w:val="center"/>
            </w:pPr>
            <w:r>
              <w:rPr>
                <w:b/>
                <w:bCs/>
              </w:rPr>
              <w:t>Amount recovered Mean*±S.D.</w:t>
            </w:r>
          </w:p>
          <w:p w:rsidR="002B5450" w:rsidRDefault="002B5450" w:rsidP="00625AF1">
            <w:pPr>
              <w:autoSpaceDE w:val="0"/>
              <w:autoSpaceDN w:val="0"/>
              <w:adjustRightInd w:val="0"/>
              <w:spacing w:line="276" w:lineRule="auto"/>
              <w:ind w:right="26"/>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pStyle w:val="Default"/>
              <w:spacing w:line="276" w:lineRule="auto"/>
              <w:ind w:right="26"/>
              <w:jc w:val="center"/>
            </w:pPr>
            <w:r>
              <w:rPr>
                <w:b/>
                <w:bCs/>
              </w:rPr>
              <w:t>% Mean* Recovery</w:t>
            </w:r>
          </w:p>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b/>
                <w:bCs/>
                <w:sz w:val="24"/>
                <w:szCs w:val="24"/>
              </w:rPr>
              <w:t>± S.D.</w:t>
            </w:r>
          </w:p>
        </w:tc>
        <w:tc>
          <w:tcPr>
            <w:tcW w:w="1134"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pStyle w:val="Default"/>
              <w:spacing w:line="276" w:lineRule="auto"/>
              <w:ind w:right="26"/>
              <w:jc w:val="center"/>
              <w:rPr>
                <w:b/>
                <w:bCs/>
              </w:rPr>
            </w:pPr>
            <w:r>
              <w:rPr>
                <w:b/>
                <w:bCs/>
              </w:rPr>
              <w:t>%</w:t>
            </w:r>
          </w:p>
          <w:p w:rsidR="002B5450" w:rsidRDefault="00A57D1A" w:rsidP="00625AF1">
            <w:pPr>
              <w:pStyle w:val="Default"/>
              <w:spacing w:line="276" w:lineRule="auto"/>
              <w:ind w:right="26"/>
              <w:jc w:val="center"/>
              <w:rPr>
                <w:b/>
                <w:bCs/>
              </w:rPr>
            </w:pPr>
            <w:r>
              <w:rPr>
                <w:b/>
                <w:bCs/>
              </w:rPr>
              <w:t>RSD</w:t>
            </w:r>
          </w:p>
        </w:tc>
      </w:tr>
      <w:tr w:rsidR="002B5450" w:rsidTr="00625AF1">
        <w:trPr>
          <w:trHeight w:hRule="exact" w:val="434"/>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80%</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4.52</w:t>
            </w:r>
            <w:r>
              <w:rPr>
                <w:rFonts w:ascii="Times New Roman" w:hAnsi="Times New Roman" w:cs="Times New Roman"/>
                <w:b/>
                <w:bCs/>
                <w:sz w:val="24"/>
                <w:szCs w:val="24"/>
              </w:rPr>
              <w:t>±</w:t>
            </w:r>
            <w:r>
              <w:rPr>
                <w:rFonts w:ascii="Times New Roman" w:hAnsi="Times New Roman" w:cs="Times New Roman"/>
                <w:sz w:val="24"/>
                <w:szCs w:val="24"/>
              </w:rPr>
              <w:t xml:space="preserve"> 0.003</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2.02</w:t>
            </w:r>
            <w:r>
              <w:rPr>
                <w:rFonts w:ascii="Times New Roman" w:hAnsi="Times New Roman" w:cs="Times New Roman"/>
                <w:b/>
                <w:bCs/>
                <w:sz w:val="24"/>
                <w:szCs w:val="24"/>
              </w:rPr>
              <w:t>±</w:t>
            </w:r>
            <w:r>
              <w:rPr>
                <w:rFonts w:ascii="Times New Roman" w:hAnsi="Times New Roman" w:cs="Times New Roman"/>
                <w:sz w:val="24"/>
                <w:szCs w:val="24"/>
              </w:rPr>
              <w:t xml:space="preserve"> 0.003</w:t>
            </w:r>
          </w:p>
        </w:tc>
        <w:tc>
          <w:tcPr>
            <w:tcW w:w="1560"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101.14</w:t>
            </w:r>
            <w:r>
              <w:rPr>
                <w:rFonts w:ascii="Times New Roman" w:hAnsi="Times New Roman" w:cs="Times New Roman"/>
                <w:b/>
                <w:bCs/>
                <w:sz w:val="24"/>
                <w:szCs w:val="24"/>
              </w:rPr>
              <w:t>±</w:t>
            </w:r>
            <w:r>
              <w:rPr>
                <w:rFonts w:ascii="Times New Roman" w:hAnsi="Times New Roman" w:cs="Times New Roman"/>
                <w:sz w:val="24"/>
                <w:szCs w:val="24"/>
              </w:rPr>
              <w:t>0.17</w:t>
            </w:r>
          </w:p>
        </w:tc>
        <w:tc>
          <w:tcPr>
            <w:tcW w:w="1134"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rPr>
              <w:t>0.17</w:t>
            </w:r>
          </w:p>
        </w:tc>
      </w:tr>
      <w:tr w:rsidR="002B5450" w:rsidTr="00625AF1">
        <w:trPr>
          <w:trHeight w:hRule="exact" w:val="438"/>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2.5</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4.95</w:t>
            </w:r>
            <w:r>
              <w:rPr>
                <w:rFonts w:ascii="Times New Roman" w:hAnsi="Times New Roman" w:cs="Times New Roman"/>
                <w:b/>
                <w:bCs/>
                <w:sz w:val="24"/>
                <w:szCs w:val="24"/>
              </w:rPr>
              <w:t>±</w:t>
            </w:r>
            <w:r>
              <w:rPr>
                <w:rFonts w:ascii="Times New Roman" w:hAnsi="Times New Roman" w:cs="Times New Roman"/>
                <w:sz w:val="24"/>
                <w:szCs w:val="24"/>
              </w:rPr>
              <w:t xml:space="preserve"> 0.008</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2.45</w:t>
            </w:r>
            <w:r>
              <w:rPr>
                <w:rFonts w:ascii="Times New Roman" w:hAnsi="Times New Roman" w:cs="Times New Roman"/>
                <w:b/>
                <w:bCs/>
                <w:sz w:val="24"/>
                <w:szCs w:val="24"/>
              </w:rPr>
              <w:t>±</w:t>
            </w:r>
            <w:r>
              <w:rPr>
                <w:rFonts w:ascii="Times New Roman" w:hAnsi="Times New Roman" w:cs="Times New Roman"/>
                <w:sz w:val="24"/>
                <w:szCs w:val="24"/>
              </w:rPr>
              <w:t xml:space="preserve"> 0.008</w:t>
            </w:r>
          </w:p>
        </w:tc>
        <w:tc>
          <w:tcPr>
            <w:tcW w:w="1560"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98</w:t>
            </w:r>
            <w:r>
              <w:rPr>
                <w:rFonts w:ascii="Times New Roman" w:hAnsi="Times New Roman" w:cs="Times New Roman"/>
                <w:b/>
                <w:bCs/>
                <w:sz w:val="24"/>
                <w:szCs w:val="24"/>
              </w:rPr>
              <w:t>±</w:t>
            </w:r>
            <w:r>
              <w:rPr>
                <w:rFonts w:ascii="Times New Roman" w:hAnsi="Times New Roman" w:cs="Times New Roman"/>
                <w:sz w:val="24"/>
                <w:szCs w:val="24"/>
              </w:rPr>
              <w:t>0.31</w:t>
            </w:r>
          </w:p>
        </w:tc>
        <w:tc>
          <w:tcPr>
            <w:tcW w:w="1134"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rPr>
              <w:t>0.32</w:t>
            </w:r>
          </w:p>
        </w:tc>
      </w:tr>
      <w:tr w:rsidR="002B5450" w:rsidTr="00625AF1">
        <w:trPr>
          <w:trHeight w:hRule="exact" w:val="462"/>
        </w:trPr>
        <w:tc>
          <w:tcPr>
            <w:tcW w:w="85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120%</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vAlign w:val="center"/>
            <w:hideMark/>
          </w:tcPr>
          <w:p w:rsidR="002B5450" w:rsidRDefault="00A57D1A" w:rsidP="00625AF1">
            <w:pPr>
              <w:autoSpaceDE w:val="0"/>
              <w:autoSpaceDN w:val="0"/>
              <w:adjustRightInd w:val="0"/>
              <w:spacing w:line="276" w:lineRule="auto"/>
              <w:ind w:right="26"/>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5.47</w:t>
            </w:r>
            <w:r>
              <w:rPr>
                <w:rFonts w:ascii="Times New Roman" w:hAnsi="Times New Roman" w:cs="Times New Roman"/>
                <w:b/>
                <w:bCs/>
                <w:sz w:val="24"/>
                <w:szCs w:val="24"/>
              </w:rPr>
              <w:t>±</w:t>
            </w:r>
            <w:r>
              <w:rPr>
                <w:rFonts w:ascii="Times New Roman" w:hAnsi="Times New Roman" w:cs="Times New Roman"/>
                <w:sz w:val="24"/>
                <w:szCs w:val="24"/>
              </w:rPr>
              <w:t xml:space="preserve"> 0.004</w:t>
            </w:r>
          </w:p>
        </w:tc>
        <w:tc>
          <w:tcPr>
            <w:tcW w:w="1559"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2.97</w:t>
            </w:r>
            <w:r>
              <w:rPr>
                <w:rFonts w:ascii="Times New Roman" w:hAnsi="Times New Roman" w:cs="Times New Roman"/>
                <w:b/>
                <w:bCs/>
                <w:sz w:val="24"/>
                <w:szCs w:val="24"/>
              </w:rPr>
              <w:t>±</w:t>
            </w:r>
            <w:r>
              <w:rPr>
                <w:rFonts w:ascii="Times New Roman" w:hAnsi="Times New Roman" w:cs="Times New Roman"/>
                <w:sz w:val="24"/>
                <w:szCs w:val="24"/>
              </w:rPr>
              <w:t xml:space="preserve"> 0.004</w:t>
            </w:r>
          </w:p>
        </w:tc>
        <w:tc>
          <w:tcPr>
            <w:tcW w:w="1560"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99.02</w:t>
            </w:r>
            <w:r>
              <w:rPr>
                <w:rFonts w:ascii="Times New Roman" w:hAnsi="Times New Roman" w:cs="Times New Roman"/>
                <w:b/>
                <w:bCs/>
                <w:sz w:val="24"/>
                <w:szCs w:val="24"/>
              </w:rPr>
              <w:t>±</w:t>
            </w:r>
            <w:r>
              <w:rPr>
                <w:rFonts w:ascii="Times New Roman" w:hAnsi="Times New Roman" w:cs="Times New Roman"/>
                <w:sz w:val="24"/>
                <w:szCs w:val="24"/>
              </w:rPr>
              <w:t>0.13</w:t>
            </w:r>
          </w:p>
        </w:tc>
        <w:tc>
          <w:tcPr>
            <w:tcW w:w="1134" w:type="dxa"/>
            <w:vAlign w:val="center"/>
          </w:tcPr>
          <w:p w:rsidR="002B5450" w:rsidRDefault="00A57D1A" w:rsidP="00625AF1">
            <w:pPr>
              <w:widowControl w:val="0"/>
              <w:autoSpaceDE w:val="0"/>
              <w:autoSpaceDN w:val="0"/>
              <w:spacing w:line="276"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rPr>
              <w:t>0.13</w:t>
            </w:r>
          </w:p>
        </w:tc>
      </w:tr>
    </w:tbl>
    <w:p w:rsidR="00F136D4" w:rsidRDefault="00F136D4" w:rsidP="00294BA1">
      <w:pPr>
        <w:spacing w:line="276" w:lineRule="auto"/>
        <w:jc w:val="both"/>
        <w:rPr>
          <w:rFonts w:ascii="Times New Roman" w:hAnsi="Times New Roman" w:cs="Times New Roman"/>
          <w:b/>
          <w:bCs/>
          <w:sz w:val="24"/>
          <w:szCs w:val="24"/>
        </w:rPr>
        <w:sectPr w:rsidR="00F136D4"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Precision - </w:t>
      </w:r>
      <w:r>
        <w:rPr>
          <w:rFonts w:ascii="Times New Roman" w:hAnsi="Times New Roman" w:cs="Times New Roman"/>
          <w:sz w:val="24"/>
          <w:szCs w:val="24"/>
        </w:rPr>
        <w:t xml:space="preserve">Intraday and Interday precision has been expressed as the percent relative standard deviation (%RSD) of peak area </w:t>
      </w:r>
      <w:r>
        <w:rPr>
          <w:rFonts w:ascii="Times New Roman" w:hAnsi="Times New Roman" w:cs="Times New Roman"/>
          <w:sz w:val="24"/>
          <w:szCs w:val="24"/>
        </w:rPr>
        <w:lastRenderedPageBreak/>
        <w:t>response. The method was found to be precise as the % RSD was not more than 2. Results are shown in Table 11.</w:t>
      </w:r>
    </w:p>
    <w:p w:rsidR="00F136D4" w:rsidRDefault="00F136D4" w:rsidP="00294BA1">
      <w:pPr>
        <w:spacing w:line="276" w:lineRule="auto"/>
        <w:jc w:val="center"/>
        <w:rPr>
          <w:rFonts w:ascii="Times New Roman" w:hAnsi="Times New Roman" w:cs="Times New Roman"/>
          <w:b/>
          <w:sz w:val="24"/>
          <w:szCs w:val="24"/>
        </w:rPr>
        <w:sectPr w:rsidR="00F136D4" w:rsidSect="00F136D4">
          <w:type w:val="continuous"/>
          <w:pgSz w:w="11906" w:h="16838"/>
          <w:pgMar w:top="1440"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Table</w:t>
      </w:r>
      <w:r w:rsidR="00625AF1">
        <w:rPr>
          <w:rFonts w:ascii="Times New Roman" w:hAnsi="Times New Roman" w:cs="Times New Roman"/>
          <w:b/>
          <w:sz w:val="24"/>
          <w:szCs w:val="24"/>
        </w:rPr>
        <w:t xml:space="preserve"> No.</w:t>
      </w:r>
      <w:r w:rsidRPr="00841E9A">
        <w:rPr>
          <w:rFonts w:ascii="Times New Roman" w:hAnsi="Times New Roman" w:cs="Times New Roman"/>
          <w:b/>
          <w:sz w:val="24"/>
          <w:szCs w:val="24"/>
        </w:rPr>
        <w:t xml:space="preserve"> 11 - Precision data for clomiphene citrate by </w:t>
      </w:r>
      <w:r w:rsidRPr="00841E9A">
        <w:rPr>
          <w:rFonts w:ascii="Times New Roman" w:hAnsi="Times New Roman" w:cs="Times New Roman"/>
          <w:b/>
          <w:color w:val="000000"/>
          <w:sz w:val="24"/>
          <w:szCs w:val="24"/>
        </w:rPr>
        <w:t>RP-UHPLC</w:t>
      </w:r>
    </w:p>
    <w:tbl>
      <w:tblPr>
        <w:tblStyle w:val="TableGrid"/>
        <w:tblW w:w="8784" w:type="dxa"/>
        <w:jc w:val="center"/>
        <w:tblLayout w:type="fixed"/>
        <w:tblLook w:val="04A0"/>
      </w:tblPr>
      <w:tblGrid>
        <w:gridCol w:w="994"/>
        <w:gridCol w:w="1693"/>
        <w:gridCol w:w="1323"/>
        <w:gridCol w:w="805"/>
        <w:gridCol w:w="1701"/>
        <w:gridCol w:w="1417"/>
        <w:gridCol w:w="851"/>
      </w:tblGrid>
      <w:tr w:rsidR="002B5450" w:rsidTr="00625AF1">
        <w:trPr>
          <w:trHeight w:val="557"/>
          <w:jc w:val="center"/>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ind w:right="26"/>
              <w:jc w:val="center"/>
              <w:rPr>
                <w:rFonts w:ascii="Times New Roman" w:eastAsia="SimSun" w:hAnsi="Times New Roman" w:cs="Times New Roman"/>
                <w:b/>
                <w:sz w:val="24"/>
                <w:szCs w:val="24"/>
                <w:lang w:eastAsia="zh-CN"/>
              </w:rPr>
            </w:pPr>
          </w:p>
          <w:p w:rsidR="002B5450" w:rsidRDefault="00A57D1A" w:rsidP="00625AF1">
            <w:pPr>
              <w:spacing w:line="276" w:lineRule="auto"/>
              <w:ind w:right="26"/>
              <w:jc w:val="center"/>
              <w:rPr>
                <w:rFonts w:ascii="Times New Roman" w:eastAsia="SimSun" w:hAnsi="Times New Roman" w:cs="Times New Roman"/>
                <w:b/>
                <w:sz w:val="24"/>
                <w:szCs w:val="24"/>
                <w:vertAlign w:val="superscript"/>
                <w:lang w:eastAsia="zh-CN"/>
              </w:rPr>
            </w:pPr>
            <w:r>
              <w:rPr>
                <w:rFonts w:ascii="Times New Roman" w:eastAsia="SimSun" w:hAnsi="Times New Roman" w:cs="Times New Roman"/>
                <w:b/>
                <w:sz w:val="24"/>
                <w:szCs w:val="24"/>
                <w:lang w:eastAsia="zh-CN"/>
              </w:rPr>
              <w:t>Conc.</w:t>
            </w:r>
          </w:p>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(µg/ml)</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Intra-day Precision</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Inter-day Precision</w:t>
            </w:r>
          </w:p>
        </w:tc>
      </w:tr>
      <w:tr w:rsidR="002B5450" w:rsidTr="00625AF1">
        <w:trPr>
          <w:trHeight w:val="647"/>
          <w:jc w:val="center"/>
        </w:trPr>
        <w:tc>
          <w:tcPr>
            <w:tcW w:w="994" w:type="dxa"/>
            <w:vMerge/>
            <w:tcBorders>
              <w:top w:val="single" w:sz="4" w:space="0" w:color="auto"/>
              <w:left w:val="single" w:sz="4" w:space="0" w:color="auto"/>
              <w:bottom w:val="single" w:sz="4" w:space="0" w:color="auto"/>
              <w:right w:val="single" w:sz="4" w:space="0" w:color="auto"/>
            </w:tcBorders>
            <w:vAlign w:val="center"/>
            <w:hideMark/>
          </w:tcPr>
          <w:p w:rsidR="002B5450" w:rsidRDefault="002B5450" w:rsidP="00625AF1">
            <w:pPr>
              <w:spacing w:line="276" w:lineRule="auto"/>
              <w:jc w:val="center"/>
              <w:rPr>
                <w:rFonts w:ascii="Times New Roman" w:eastAsia="SimSun" w:hAnsi="Times New Roman" w:cs="Times New Roman"/>
                <w:b/>
                <w:sz w:val="24"/>
                <w:szCs w:val="24"/>
                <w:lang w:eastAsia="zh-CN"/>
              </w:rPr>
            </w:pPr>
          </w:p>
        </w:tc>
        <w:tc>
          <w:tcPr>
            <w:tcW w:w="1693"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Area</w:t>
            </w:r>
          </w:p>
          <w:p w:rsidR="002B5450" w:rsidRDefault="00A57D1A" w:rsidP="00625AF1">
            <w:pPr>
              <w:spacing w:line="276" w:lineRule="auto"/>
              <w:ind w:right="26"/>
              <w:jc w:val="center"/>
              <w:rPr>
                <w:rFonts w:ascii="Times New Roman" w:eastAsia="SimSun" w:hAnsi="Times New Roman" w:cs="Times New Roman"/>
                <w:b/>
                <w:sz w:val="24"/>
                <w:szCs w:val="24"/>
                <w:vertAlign w:val="subscript"/>
                <w:lang w:eastAsia="zh-CN"/>
              </w:rPr>
            </w:pPr>
            <w:r>
              <w:rPr>
                <w:rFonts w:ascii="Times New Roman" w:eastAsia="SimSun" w:hAnsi="Times New Roman" w:cs="Times New Roman"/>
                <w:b/>
                <w:sz w:val="24"/>
                <w:szCs w:val="24"/>
                <w:lang w:eastAsia="zh-CN"/>
              </w:rPr>
              <w:t>Mean*</w:t>
            </w:r>
            <w:r>
              <w:rPr>
                <w:rFonts w:ascii="Times New Roman" w:hAnsi="Times New Roman" w:cs="Times New Roman"/>
                <w:b/>
                <w:bCs/>
                <w:sz w:val="24"/>
                <w:szCs w:val="24"/>
              </w:rPr>
              <w:t>±</w:t>
            </w:r>
            <w:r>
              <w:rPr>
                <w:rFonts w:ascii="Times New Roman" w:eastAsia="SimSun" w:hAnsi="Times New Roman" w:cs="Times New Roman"/>
                <w:b/>
                <w:sz w:val="24"/>
                <w:szCs w:val="24"/>
                <w:lang w:eastAsia="zh-CN"/>
              </w:rPr>
              <w:t xml:space="preserve"> SD</w:t>
            </w:r>
          </w:p>
        </w:tc>
        <w:tc>
          <w:tcPr>
            <w:tcW w:w="1323"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%Amount Found</w:t>
            </w:r>
          </w:p>
        </w:tc>
        <w:tc>
          <w:tcPr>
            <w:tcW w:w="805"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Area</w:t>
            </w:r>
          </w:p>
          <w:p w:rsidR="002B5450" w:rsidRDefault="00A57D1A" w:rsidP="00625AF1">
            <w:pPr>
              <w:spacing w:line="276" w:lineRule="auto"/>
              <w:ind w:right="26"/>
              <w:jc w:val="center"/>
              <w:rPr>
                <w:rFonts w:ascii="Times New Roman" w:eastAsia="SimSun" w:hAnsi="Times New Roman" w:cs="Times New Roman"/>
                <w:b/>
                <w:sz w:val="24"/>
                <w:szCs w:val="24"/>
                <w:vertAlign w:val="subscript"/>
                <w:lang w:eastAsia="zh-CN"/>
              </w:rPr>
            </w:pPr>
            <w:r>
              <w:rPr>
                <w:rFonts w:ascii="Times New Roman" w:eastAsia="SimSun" w:hAnsi="Times New Roman" w:cs="Times New Roman"/>
                <w:b/>
                <w:sz w:val="24"/>
                <w:szCs w:val="24"/>
                <w:lang w:eastAsia="zh-CN"/>
              </w:rPr>
              <w:t>Mean*</w:t>
            </w:r>
            <w:r>
              <w:rPr>
                <w:rFonts w:ascii="Times New Roman" w:hAnsi="Times New Roman" w:cs="Times New Roman"/>
                <w:b/>
                <w:bCs/>
                <w:sz w:val="24"/>
                <w:szCs w:val="24"/>
              </w:rPr>
              <w:t>±</w:t>
            </w:r>
            <w:r>
              <w:rPr>
                <w:rFonts w:ascii="Times New Roman" w:eastAsia="SimSun" w:hAnsi="Times New Roman" w:cs="Times New Roman"/>
                <w:b/>
                <w:sz w:val="24"/>
                <w:szCs w:val="24"/>
                <w:lang w:eastAsia="zh-CN"/>
              </w:rPr>
              <w:t xml:space="preserve"> SD</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%Amount Found</w:t>
            </w:r>
          </w:p>
        </w:tc>
        <w:tc>
          <w:tcPr>
            <w:tcW w:w="851" w:type="dxa"/>
            <w:tcBorders>
              <w:top w:val="single" w:sz="4" w:space="0" w:color="auto"/>
              <w:left w:val="single" w:sz="4" w:space="0" w:color="auto"/>
              <w:bottom w:val="single" w:sz="4" w:space="0" w:color="auto"/>
              <w:right w:val="single" w:sz="4" w:space="0" w:color="auto"/>
            </w:tcBorders>
            <w:vAlign w:val="center"/>
          </w:tcPr>
          <w:p w:rsidR="002B5450" w:rsidRDefault="00A57D1A" w:rsidP="00625AF1">
            <w:pPr>
              <w:spacing w:line="276" w:lineRule="auto"/>
              <w:ind w:right="26"/>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 RSD</w:t>
            </w:r>
          </w:p>
        </w:tc>
      </w:tr>
      <w:tr w:rsidR="002B5450" w:rsidTr="00625AF1">
        <w:trPr>
          <w:trHeight w:val="683"/>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693" w:type="dxa"/>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1145.24±0.64</w:t>
            </w:r>
          </w:p>
        </w:tc>
        <w:tc>
          <w:tcPr>
            <w:tcW w:w="1323" w:type="dxa"/>
            <w:tcBorders>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lang w:eastAsia="zh-CN"/>
              </w:rPr>
              <w:t>97.45</w:t>
            </w:r>
          </w:p>
        </w:tc>
        <w:tc>
          <w:tcPr>
            <w:tcW w:w="805" w:type="dxa"/>
            <w:tcBorders>
              <w:lef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b/>
                <w:bCs/>
                <w:color w:val="000000"/>
                <w:sz w:val="24"/>
                <w:szCs w:val="24"/>
              </w:rPr>
            </w:pPr>
            <w:r>
              <w:rPr>
                <w:rFonts w:ascii="Times New Roman" w:hAnsi="Times New Roman" w:cs="Times New Roman"/>
                <w:sz w:val="24"/>
                <w:szCs w:val="24"/>
                <w:lang w:eastAsia="zh-CN"/>
              </w:rPr>
              <w:t>0.06</w:t>
            </w:r>
          </w:p>
        </w:tc>
        <w:tc>
          <w:tcPr>
            <w:tcW w:w="1701" w:type="dxa"/>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1146.24±2.00</w:t>
            </w:r>
          </w:p>
        </w:tc>
        <w:tc>
          <w:tcPr>
            <w:tcW w:w="1417" w:type="dxa"/>
            <w:tcBorders>
              <w:righ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97.55</w:t>
            </w:r>
          </w:p>
        </w:tc>
        <w:tc>
          <w:tcPr>
            <w:tcW w:w="851" w:type="dxa"/>
            <w:tcBorders>
              <w:lef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0.17</w:t>
            </w:r>
          </w:p>
        </w:tc>
      </w:tr>
      <w:tr w:rsidR="002B5450" w:rsidTr="00625AF1">
        <w:trPr>
          <w:trHeight w:val="575"/>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693" w:type="dxa"/>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sz w:val="24"/>
                <w:szCs w:val="24"/>
              </w:rPr>
            </w:pPr>
            <w:r>
              <w:rPr>
                <w:rFonts w:ascii="Times New Roman" w:eastAsia="SimSun" w:hAnsi="Times New Roman" w:cs="Times New Roman"/>
                <w:sz w:val="24"/>
                <w:szCs w:val="24"/>
                <w:lang w:eastAsia="zh-CN"/>
              </w:rPr>
              <w:t>1687.74</w:t>
            </w:r>
            <w:r>
              <w:rPr>
                <w:rFonts w:ascii="Times New Roman" w:hAnsi="Times New Roman" w:cs="Times New Roman"/>
                <w:sz w:val="24"/>
                <w:szCs w:val="24"/>
              </w:rPr>
              <w:t>±0.25</w:t>
            </w:r>
          </w:p>
        </w:tc>
        <w:tc>
          <w:tcPr>
            <w:tcW w:w="1323" w:type="dxa"/>
            <w:tcBorders>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lang w:eastAsia="zh-CN"/>
              </w:rPr>
              <w:t>98.83</w:t>
            </w:r>
          </w:p>
        </w:tc>
        <w:tc>
          <w:tcPr>
            <w:tcW w:w="805" w:type="dxa"/>
            <w:tcBorders>
              <w:lef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b/>
                <w:bCs/>
                <w:color w:val="000000"/>
                <w:sz w:val="24"/>
                <w:szCs w:val="24"/>
              </w:rPr>
            </w:pPr>
            <w:r>
              <w:rPr>
                <w:rFonts w:ascii="Times New Roman" w:hAnsi="Times New Roman" w:cs="Times New Roman"/>
                <w:sz w:val="24"/>
                <w:szCs w:val="24"/>
                <w:lang w:eastAsia="zh-CN"/>
              </w:rPr>
              <w:t>0.01</w:t>
            </w:r>
          </w:p>
        </w:tc>
        <w:tc>
          <w:tcPr>
            <w:tcW w:w="1701" w:type="dxa"/>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1690.23</w:t>
            </w:r>
            <w:r>
              <w:rPr>
                <w:rFonts w:ascii="Times New Roman" w:hAnsi="Times New Roman" w:cs="Times New Roman"/>
                <w:sz w:val="24"/>
                <w:szCs w:val="24"/>
              </w:rPr>
              <w:t>±0.45</w:t>
            </w:r>
          </w:p>
        </w:tc>
        <w:tc>
          <w:tcPr>
            <w:tcW w:w="1417" w:type="dxa"/>
            <w:tcBorders>
              <w:righ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98.99</w:t>
            </w:r>
          </w:p>
        </w:tc>
        <w:tc>
          <w:tcPr>
            <w:tcW w:w="851" w:type="dxa"/>
            <w:tcBorders>
              <w:lef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0.03</w:t>
            </w:r>
          </w:p>
        </w:tc>
      </w:tr>
      <w:tr w:rsidR="002B5450" w:rsidTr="00625AF1">
        <w:trPr>
          <w:trHeight w:val="530"/>
          <w:jc w:val="center"/>
        </w:trPr>
        <w:tc>
          <w:tcPr>
            <w:tcW w:w="994" w:type="dxa"/>
            <w:tcBorders>
              <w:top w:val="single" w:sz="4" w:space="0" w:color="auto"/>
              <w:left w:val="single" w:sz="4" w:space="0" w:color="auto"/>
              <w:bottom w:val="single" w:sz="4" w:space="0" w:color="auto"/>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693" w:type="dxa"/>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2253.50±1.41</w:t>
            </w:r>
          </w:p>
        </w:tc>
        <w:tc>
          <w:tcPr>
            <w:tcW w:w="1323" w:type="dxa"/>
            <w:tcBorders>
              <w:righ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lang w:eastAsia="zh-CN"/>
              </w:rPr>
              <w:t>100.61</w:t>
            </w:r>
          </w:p>
        </w:tc>
        <w:tc>
          <w:tcPr>
            <w:tcW w:w="805" w:type="dxa"/>
            <w:tcBorders>
              <w:left w:val="single" w:sz="4" w:space="0" w:color="auto"/>
            </w:tcBorders>
            <w:vAlign w:val="center"/>
          </w:tcPr>
          <w:p w:rsidR="002B5450" w:rsidRDefault="002B5450" w:rsidP="00625AF1">
            <w:pPr>
              <w:spacing w:line="276" w:lineRule="auto"/>
              <w:jc w:val="center"/>
              <w:rPr>
                <w:rFonts w:ascii="Times New Roma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b/>
                <w:bCs/>
                <w:color w:val="000000"/>
                <w:sz w:val="24"/>
                <w:szCs w:val="24"/>
              </w:rPr>
            </w:pPr>
            <w:r>
              <w:rPr>
                <w:rFonts w:ascii="Times New Roman" w:hAnsi="Times New Roman" w:cs="Times New Roman"/>
                <w:sz w:val="24"/>
                <w:szCs w:val="24"/>
                <w:lang w:eastAsia="zh-CN"/>
              </w:rPr>
              <w:t>0.06</w:t>
            </w:r>
          </w:p>
        </w:tc>
        <w:tc>
          <w:tcPr>
            <w:tcW w:w="1701" w:type="dxa"/>
            <w:vAlign w:val="center"/>
          </w:tcPr>
          <w:p w:rsidR="002B5450" w:rsidRDefault="002B5450" w:rsidP="00625AF1">
            <w:pPr>
              <w:spacing w:line="276" w:lineRule="auto"/>
              <w:jc w:val="center"/>
              <w:rPr>
                <w:rFonts w:ascii="Times New Roman" w:hAnsi="Times New Roman" w:cs="Times New Roman"/>
                <w:sz w:val="24"/>
                <w:szCs w:val="24"/>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2257.02±3.71</w:t>
            </w:r>
          </w:p>
        </w:tc>
        <w:tc>
          <w:tcPr>
            <w:tcW w:w="1417" w:type="dxa"/>
            <w:tcBorders>
              <w:righ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100.77</w:t>
            </w:r>
          </w:p>
        </w:tc>
        <w:tc>
          <w:tcPr>
            <w:tcW w:w="851" w:type="dxa"/>
            <w:tcBorders>
              <w:left w:val="single" w:sz="4" w:space="0" w:color="auto"/>
            </w:tcBorders>
            <w:vAlign w:val="center"/>
          </w:tcPr>
          <w:p w:rsidR="002B5450" w:rsidRDefault="002B5450" w:rsidP="00625AF1">
            <w:pPr>
              <w:spacing w:line="276" w:lineRule="auto"/>
              <w:jc w:val="center"/>
              <w:rPr>
                <w:rFonts w:ascii="Times New Roman" w:eastAsia="SimSun" w:hAnsi="Times New Roman" w:cs="Times New Roman"/>
                <w:sz w:val="24"/>
                <w:szCs w:val="24"/>
                <w:lang w:eastAsia="zh-CN"/>
              </w:rPr>
            </w:pPr>
          </w:p>
          <w:p w:rsidR="002B5450" w:rsidRDefault="00A57D1A" w:rsidP="00625AF1">
            <w:pPr>
              <w:spacing w:line="276" w:lineRule="auto"/>
              <w:jc w:val="center"/>
              <w:rPr>
                <w:rFonts w:ascii="Times New Roman" w:hAnsi="Times New Roman" w:cs="Times New Roman"/>
                <w:color w:val="000000"/>
                <w:sz w:val="24"/>
                <w:szCs w:val="24"/>
              </w:rPr>
            </w:pPr>
            <w:r>
              <w:rPr>
                <w:rFonts w:ascii="Times New Roman" w:eastAsia="SimSun" w:hAnsi="Times New Roman" w:cs="Times New Roman"/>
                <w:sz w:val="24"/>
                <w:szCs w:val="24"/>
                <w:lang w:eastAsia="zh-CN"/>
              </w:rPr>
              <w:t>0.16</w:t>
            </w:r>
          </w:p>
        </w:tc>
      </w:tr>
    </w:tbl>
    <w:p w:rsidR="00D04B36" w:rsidRDefault="00D04B36" w:rsidP="00294BA1">
      <w:pPr>
        <w:spacing w:line="276" w:lineRule="auto"/>
        <w:jc w:val="both"/>
        <w:rPr>
          <w:rFonts w:ascii="Times New Roman" w:hAnsi="Times New Roman" w:cs="Times New Roman"/>
          <w:b/>
          <w:bCs/>
          <w:sz w:val="24"/>
          <w:szCs w:val="24"/>
        </w:rPr>
        <w:sectPr w:rsidR="00D04B36" w:rsidSect="00987290">
          <w:type w:val="continuous"/>
          <w:pgSz w:w="11906" w:h="16838"/>
          <w:pgMar w:top="1440"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Repeatability (system suitability) –</w:t>
      </w:r>
      <w:r>
        <w:rPr>
          <w:rFonts w:ascii="Times New Roman" w:hAnsi="Times New Roman" w:cs="Times New Roman"/>
          <w:sz w:val="24"/>
          <w:szCs w:val="24"/>
        </w:rPr>
        <w:t xml:space="preserve">After defining the optimum conditions for the method, repeatability parameters are assessed and % RSD was found within specified limit i.e. not more than 2. Furthermore the tailing factor for peak was </w:t>
      </w:r>
      <w:r>
        <w:rPr>
          <w:rFonts w:ascii="Times New Roman" w:hAnsi="Times New Roman" w:cs="Times New Roman"/>
          <w:sz w:val="24"/>
          <w:szCs w:val="24"/>
        </w:rPr>
        <w:lastRenderedPageBreak/>
        <w:t>less than 2 signifies good peak symmetry, and a number of theoretical plates were consistently greater than 2000 ensuring good column efficacy. Results are shown in Table 12.</w:t>
      </w:r>
    </w:p>
    <w:p w:rsidR="00D04B36" w:rsidRDefault="00D04B36" w:rsidP="00294BA1">
      <w:pPr>
        <w:spacing w:line="276" w:lineRule="auto"/>
        <w:jc w:val="center"/>
        <w:rPr>
          <w:rFonts w:ascii="Times New Roman" w:hAnsi="Times New Roman" w:cs="Times New Roman"/>
          <w:b/>
          <w:sz w:val="24"/>
          <w:szCs w:val="24"/>
        </w:rPr>
        <w:sectPr w:rsidR="00D04B36" w:rsidSect="00D04B36">
          <w:type w:val="continuous"/>
          <w:pgSz w:w="11906" w:h="16838"/>
          <w:pgMar w:top="1440" w:right="1440" w:bottom="1440" w:left="1440" w:header="708" w:footer="708" w:gutter="0"/>
          <w:cols w:num="2" w:space="708"/>
          <w:docGrid w:linePitch="360"/>
        </w:sectPr>
      </w:pPr>
    </w:p>
    <w:p w:rsidR="002B5450" w:rsidRPr="00841E9A" w:rsidRDefault="00A57D1A" w:rsidP="00294BA1">
      <w:pPr>
        <w:spacing w:line="276" w:lineRule="auto"/>
        <w:jc w:val="center"/>
        <w:rPr>
          <w:rFonts w:ascii="Times New Roman" w:hAnsi="Times New Roman" w:cs="Times New Roman"/>
          <w:b/>
          <w:color w:val="000000"/>
          <w:sz w:val="24"/>
          <w:szCs w:val="24"/>
        </w:rPr>
      </w:pPr>
      <w:r w:rsidRPr="00841E9A">
        <w:rPr>
          <w:rFonts w:ascii="Times New Roman" w:hAnsi="Times New Roman" w:cs="Times New Roman"/>
          <w:b/>
          <w:sz w:val="24"/>
          <w:szCs w:val="24"/>
        </w:rPr>
        <w:lastRenderedPageBreak/>
        <w:t>Table</w:t>
      </w:r>
      <w:r w:rsidR="00625AF1">
        <w:rPr>
          <w:rFonts w:ascii="Times New Roman" w:hAnsi="Times New Roman" w:cs="Times New Roman"/>
          <w:b/>
          <w:sz w:val="24"/>
          <w:szCs w:val="24"/>
        </w:rPr>
        <w:t xml:space="preserve"> no. 12 : </w:t>
      </w:r>
      <w:r w:rsidRPr="00841E9A">
        <w:rPr>
          <w:rFonts w:ascii="Times New Roman" w:hAnsi="Times New Roman" w:cs="Times New Roman"/>
          <w:b/>
          <w:sz w:val="24"/>
          <w:szCs w:val="24"/>
        </w:rPr>
        <w:t xml:space="preserve">Repeatability data for clomiphene citrate by </w:t>
      </w:r>
      <w:r w:rsidRPr="00841E9A">
        <w:rPr>
          <w:rFonts w:ascii="Times New Roman" w:hAnsi="Times New Roman" w:cs="Times New Roman"/>
          <w:b/>
          <w:color w:val="000000"/>
          <w:sz w:val="24"/>
          <w:szCs w:val="24"/>
        </w:rPr>
        <w:t>RP-UHPLC</w:t>
      </w:r>
    </w:p>
    <w:tbl>
      <w:tblPr>
        <w:tblStyle w:val="TableGrid"/>
        <w:tblpPr w:leftFromText="180" w:rightFromText="180" w:vertAnchor="text" w:horzAnchor="page" w:tblpXSpec="center" w:tblpY="155"/>
        <w:tblW w:w="0" w:type="auto"/>
        <w:tblLayout w:type="fixed"/>
        <w:tblLook w:val="04A0"/>
      </w:tblPr>
      <w:tblGrid>
        <w:gridCol w:w="718"/>
        <w:gridCol w:w="1513"/>
        <w:gridCol w:w="1398"/>
        <w:gridCol w:w="1272"/>
        <w:gridCol w:w="1389"/>
        <w:gridCol w:w="1223"/>
        <w:gridCol w:w="1276"/>
      </w:tblGrid>
      <w:tr w:rsidR="002B5450" w:rsidTr="00625AF1">
        <w:trPr>
          <w:trHeight w:val="627"/>
        </w:trPr>
        <w:tc>
          <w:tcPr>
            <w:tcW w:w="718"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Sr. No.</w:t>
            </w:r>
          </w:p>
        </w:tc>
        <w:tc>
          <w:tcPr>
            <w:tcW w:w="1513" w:type="dxa"/>
            <w:vAlign w:val="center"/>
          </w:tcPr>
          <w:p w:rsidR="002B5450" w:rsidRDefault="00A57D1A" w:rsidP="00625AF1">
            <w:pPr>
              <w:spacing w:after="1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w:t>
            </w:r>
          </w:p>
          <w:p w:rsidR="002B5450" w:rsidRDefault="00A57D1A" w:rsidP="00625AF1">
            <w:pPr>
              <w:spacing w:after="120" w:line="276" w:lineRule="auto"/>
              <w:jc w:val="center"/>
              <w:rPr>
                <w:rFonts w:ascii="Times New Roman" w:eastAsia="SimSun" w:hAnsi="Times New Roman" w:cs="Times New Roman"/>
                <w:b/>
                <w:sz w:val="24"/>
                <w:szCs w:val="24"/>
                <w:lang w:eastAsia="zh-CN"/>
              </w:rPr>
            </w:pPr>
            <w:r>
              <w:rPr>
                <w:rFonts w:ascii="Times New Roman" w:eastAsia="Times New Roman" w:hAnsi="Times New Roman" w:cs="Times New Roman"/>
                <w:b/>
                <w:sz w:val="24"/>
                <w:szCs w:val="24"/>
              </w:rPr>
              <w:t>(</w:t>
            </w:r>
            <w:r>
              <w:rPr>
                <w:rFonts w:ascii="Times New Roman" w:eastAsia="SimSun" w:hAnsi="Times New Roman" w:cs="Times New Roman"/>
                <w:b/>
                <w:sz w:val="24"/>
                <w:szCs w:val="24"/>
                <w:lang w:eastAsia="zh-CN"/>
              </w:rPr>
              <w:t>µ</w:t>
            </w:r>
            <w:r>
              <w:rPr>
                <w:rFonts w:ascii="Times New Roman" w:eastAsia="Times New Roman" w:hAnsi="Times New Roman" w:cs="Times New Roman"/>
                <w:b/>
                <w:sz w:val="24"/>
                <w:szCs w:val="24"/>
              </w:rPr>
              <w:t>g/ml)</w:t>
            </w:r>
          </w:p>
        </w:tc>
        <w:tc>
          <w:tcPr>
            <w:tcW w:w="1398"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Peak</w:t>
            </w:r>
          </w:p>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Area</w:t>
            </w:r>
          </w:p>
        </w:tc>
        <w:tc>
          <w:tcPr>
            <w:tcW w:w="1272"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hAnsi="Times New Roman" w:cs="Times New Roman"/>
                <w:b/>
                <w:bCs/>
                <w:sz w:val="24"/>
                <w:szCs w:val="24"/>
              </w:rPr>
              <w:t>Tailing Factor</w:t>
            </w:r>
          </w:p>
        </w:tc>
        <w:tc>
          <w:tcPr>
            <w:tcW w:w="1389"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hAnsi="Times New Roman" w:cs="Times New Roman"/>
                <w:b/>
                <w:bCs/>
                <w:sz w:val="24"/>
                <w:szCs w:val="24"/>
              </w:rPr>
              <w:t>Theoretical Plate</w:t>
            </w:r>
          </w:p>
        </w:tc>
        <w:tc>
          <w:tcPr>
            <w:tcW w:w="1223"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Amount found</w:t>
            </w:r>
          </w:p>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(mg)</w:t>
            </w:r>
          </w:p>
        </w:tc>
        <w:tc>
          <w:tcPr>
            <w:tcW w:w="1276" w:type="dxa"/>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Amount found</w:t>
            </w:r>
          </w:p>
        </w:tc>
      </w:tr>
      <w:tr w:rsidR="002B5450" w:rsidTr="00625AF1">
        <w:trPr>
          <w:trHeight w:val="322"/>
        </w:trPr>
        <w:tc>
          <w:tcPr>
            <w:tcW w:w="718" w:type="dxa"/>
            <w:vAlign w:val="center"/>
          </w:tcPr>
          <w:p w:rsidR="002B5450" w:rsidRDefault="00A57D1A" w:rsidP="00625AF1">
            <w:pPr>
              <w:spacing w:after="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13"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398"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2251.056</w:t>
            </w:r>
          </w:p>
        </w:tc>
        <w:tc>
          <w:tcPr>
            <w:tcW w:w="1272"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0.68</w:t>
            </w:r>
          </w:p>
        </w:tc>
        <w:tc>
          <w:tcPr>
            <w:tcW w:w="1389"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9616</w:t>
            </w:r>
          </w:p>
        </w:tc>
        <w:tc>
          <w:tcPr>
            <w:tcW w:w="1223" w:type="dxa"/>
            <w:vMerge w:val="restart"/>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10.06</w:t>
            </w:r>
          </w:p>
          <w:p w:rsidR="002B5450" w:rsidRDefault="002B5450" w:rsidP="00625AF1">
            <w:pPr>
              <w:spacing w:line="276" w:lineRule="auto"/>
              <w:jc w:val="center"/>
              <w:rPr>
                <w:rFonts w:ascii="Times New Roman" w:hAnsi="Times New Roman" w:cs="Times New Roman"/>
                <w:color w:val="000000"/>
                <w:sz w:val="24"/>
                <w:szCs w:val="24"/>
              </w:rPr>
            </w:pPr>
          </w:p>
        </w:tc>
        <w:tc>
          <w:tcPr>
            <w:tcW w:w="1276" w:type="dxa"/>
            <w:vMerge w:val="restart"/>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100.61</w:t>
            </w:r>
          </w:p>
          <w:p w:rsidR="002B5450" w:rsidRDefault="002B5450" w:rsidP="00625AF1">
            <w:pPr>
              <w:spacing w:line="276" w:lineRule="auto"/>
              <w:jc w:val="center"/>
              <w:rPr>
                <w:rFonts w:ascii="Times New Roman" w:hAnsi="Times New Roman" w:cs="Times New Roman"/>
                <w:color w:val="000000"/>
                <w:sz w:val="24"/>
                <w:szCs w:val="24"/>
              </w:rPr>
            </w:pPr>
          </w:p>
        </w:tc>
      </w:tr>
      <w:tr w:rsidR="002B5450" w:rsidTr="00625AF1">
        <w:trPr>
          <w:trHeight w:val="322"/>
        </w:trPr>
        <w:tc>
          <w:tcPr>
            <w:tcW w:w="718" w:type="dxa"/>
            <w:vAlign w:val="center"/>
          </w:tcPr>
          <w:p w:rsidR="002B5450" w:rsidRDefault="00A57D1A" w:rsidP="00625AF1">
            <w:pPr>
              <w:spacing w:after="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13"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398"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2256.075</w:t>
            </w:r>
          </w:p>
        </w:tc>
        <w:tc>
          <w:tcPr>
            <w:tcW w:w="1272"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0.69</w:t>
            </w:r>
          </w:p>
        </w:tc>
        <w:tc>
          <w:tcPr>
            <w:tcW w:w="1389" w:type="dxa"/>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9842</w:t>
            </w:r>
          </w:p>
        </w:tc>
        <w:tc>
          <w:tcPr>
            <w:tcW w:w="1223" w:type="dxa"/>
            <w:vMerge/>
            <w:vAlign w:val="center"/>
          </w:tcPr>
          <w:p w:rsidR="002B5450" w:rsidRDefault="002B5450" w:rsidP="00625AF1">
            <w:pPr>
              <w:spacing w:line="276" w:lineRule="auto"/>
              <w:jc w:val="center"/>
              <w:rPr>
                <w:rFonts w:ascii="Times New Roman" w:hAnsi="Times New Roman" w:cs="Times New Roman"/>
                <w:color w:val="000000"/>
                <w:sz w:val="24"/>
                <w:szCs w:val="24"/>
              </w:rPr>
            </w:pPr>
          </w:p>
        </w:tc>
        <w:tc>
          <w:tcPr>
            <w:tcW w:w="1276" w:type="dxa"/>
            <w:vMerge/>
            <w:vAlign w:val="center"/>
          </w:tcPr>
          <w:p w:rsidR="002B5450" w:rsidRDefault="002B5450" w:rsidP="00625AF1">
            <w:pPr>
              <w:spacing w:line="276" w:lineRule="auto"/>
              <w:jc w:val="center"/>
              <w:rPr>
                <w:rFonts w:ascii="Times New Roman" w:hAnsi="Times New Roman" w:cs="Times New Roman"/>
                <w:color w:val="000000"/>
                <w:sz w:val="24"/>
                <w:szCs w:val="24"/>
              </w:rPr>
            </w:pPr>
          </w:p>
        </w:tc>
      </w:tr>
      <w:tr w:rsidR="002B5450" w:rsidTr="00625AF1">
        <w:trPr>
          <w:trHeight w:val="322"/>
        </w:trPr>
        <w:tc>
          <w:tcPr>
            <w:tcW w:w="2231" w:type="dxa"/>
            <w:gridSpan w:val="2"/>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Mean</w:t>
            </w:r>
          </w:p>
        </w:tc>
        <w:tc>
          <w:tcPr>
            <w:tcW w:w="6558" w:type="dxa"/>
            <w:gridSpan w:val="5"/>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2253.57</w:t>
            </w:r>
          </w:p>
        </w:tc>
      </w:tr>
      <w:tr w:rsidR="002B5450" w:rsidTr="00625AF1">
        <w:trPr>
          <w:trHeight w:val="322"/>
        </w:trPr>
        <w:tc>
          <w:tcPr>
            <w:tcW w:w="2231" w:type="dxa"/>
            <w:gridSpan w:val="2"/>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SD</w:t>
            </w:r>
          </w:p>
        </w:tc>
        <w:tc>
          <w:tcPr>
            <w:tcW w:w="6558" w:type="dxa"/>
            <w:gridSpan w:val="5"/>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3.55</w:t>
            </w:r>
          </w:p>
        </w:tc>
      </w:tr>
      <w:tr w:rsidR="002B5450" w:rsidTr="00625AF1">
        <w:trPr>
          <w:trHeight w:val="322"/>
        </w:trPr>
        <w:tc>
          <w:tcPr>
            <w:tcW w:w="2231" w:type="dxa"/>
            <w:gridSpan w:val="2"/>
            <w:vAlign w:val="center"/>
          </w:tcPr>
          <w:p w:rsidR="002B5450" w:rsidRDefault="00A57D1A" w:rsidP="00625AF1">
            <w:pPr>
              <w:spacing w:after="2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%RSD</w:t>
            </w:r>
          </w:p>
        </w:tc>
        <w:tc>
          <w:tcPr>
            <w:tcW w:w="6558" w:type="dxa"/>
            <w:gridSpan w:val="5"/>
            <w:vAlign w:val="center"/>
          </w:tcPr>
          <w:p w:rsidR="002B5450" w:rsidRDefault="00A57D1A"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0.16</w:t>
            </w:r>
          </w:p>
        </w:tc>
      </w:tr>
    </w:tbl>
    <w:p w:rsidR="00D04B36" w:rsidRDefault="00D04B36" w:rsidP="00294BA1">
      <w:pPr>
        <w:spacing w:line="276" w:lineRule="auto"/>
        <w:jc w:val="both"/>
        <w:rPr>
          <w:rFonts w:ascii="Times New Roman" w:hAnsi="Times New Roman" w:cs="Times New Roman"/>
          <w:b/>
          <w:bCs/>
          <w:sz w:val="24"/>
          <w:szCs w:val="24"/>
        </w:rPr>
        <w:sectPr w:rsidR="00D04B36" w:rsidSect="00987290">
          <w:type w:val="continuous"/>
          <w:pgSz w:w="11906" w:h="16838"/>
          <w:pgMar w:top="1440" w:right="1440" w:bottom="1440" w:left="1440" w:header="708" w:footer="708" w:gutter="0"/>
          <w:cols w:space="708"/>
          <w:docGrid w:linePitch="360"/>
        </w:sectPr>
      </w:pPr>
    </w:p>
    <w:p w:rsidR="00365155" w:rsidRDefault="00365155" w:rsidP="00294BA1">
      <w:pPr>
        <w:spacing w:line="276" w:lineRule="auto"/>
        <w:jc w:val="both"/>
        <w:rPr>
          <w:rFonts w:ascii="Times New Roman" w:hAnsi="Times New Roman" w:cs="Times New Roman"/>
          <w:b/>
          <w:bCs/>
          <w:sz w:val="24"/>
          <w:szCs w:val="24"/>
        </w:rPr>
      </w:pPr>
    </w:p>
    <w:p w:rsidR="00365155"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t>Robustness</w:t>
      </w:r>
      <w:r>
        <w:rPr>
          <w:rFonts w:ascii="Times New Roman" w:hAnsi="Times New Roman" w:cs="Times New Roman"/>
          <w:sz w:val="24"/>
          <w:szCs w:val="24"/>
        </w:rPr>
        <w:t xml:space="preserve"> –No significant changes were observed when robustness was assessed at </w:t>
      </w:r>
    </w:p>
    <w:p w:rsidR="00365155" w:rsidRDefault="00365155" w:rsidP="00294BA1">
      <w:pPr>
        <w:spacing w:line="276" w:lineRule="auto"/>
        <w:jc w:val="both"/>
        <w:rPr>
          <w:rFonts w:ascii="Times New Roman" w:hAnsi="Times New Roman" w:cs="Times New Roman"/>
          <w:sz w:val="24"/>
          <w:szCs w:val="24"/>
        </w:rPr>
      </w:pPr>
    </w:p>
    <w:p w:rsidR="00365155" w:rsidRDefault="00365155" w:rsidP="00294BA1">
      <w:pPr>
        <w:spacing w:line="276" w:lineRule="auto"/>
        <w:jc w:val="both"/>
        <w:rPr>
          <w:rFonts w:ascii="Times New Roman" w:hAnsi="Times New Roman" w:cs="Times New Roman"/>
          <w:sz w:val="24"/>
          <w:szCs w:val="24"/>
        </w:r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concentration of 7.5 µg/ml. The % RSD was calculated and it is found to be less than 2% thus indicating that the method is robust as shown in Table 13.</w:t>
      </w:r>
    </w:p>
    <w:p w:rsidR="00D04B36" w:rsidRDefault="00D04B36" w:rsidP="00294BA1">
      <w:pPr>
        <w:tabs>
          <w:tab w:val="left" w:pos="2490"/>
        </w:tabs>
        <w:spacing w:line="276" w:lineRule="auto"/>
        <w:jc w:val="both"/>
        <w:rPr>
          <w:rFonts w:ascii="Times New Roman" w:hAnsi="Times New Roman" w:cs="Times New Roman"/>
          <w:b/>
          <w:bCs/>
          <w:sz w:val="24"/>
          <w:szCs w:val="24"/>
        </w:rPr>
        <w:sectPr w:rsidR="00D04B36" w:rsidSect="00D04B36">
          <w:type w:val="continuous"/>
          <w:pgSz w:w="11906" w:h="16838"/>
          <w:pgMar w:top="1440" w:right="1440" w:bottom="1440" w:left="1440" w:header="708" w:footer="708" w:gutter="0"/>
          <w:cols w:num="2" w:space="708"/>
          <w:docGrid w:linePitch="360"/>
        </w:sectPr>
      </w:pPr>
    </w:p>
    <w:tbl>
      <w:tblPr>
        <w:tblStyle w:val="TableGrid"/>
        <w:tblpPr w:leftFromText="180" w:rightFromText="180" w:vertAnchor="text" w:horzAnchor="margin" w:tblpY="497"/>
        <w:tblW w:w="8902" w:type="dxa"/>
        <w:tblLayout w:type="fixed"/>
        <w:tblLook w:val="04A0"/>
      </w:tblPr>
      <w:tblGrid>
        <w:gridCol w:w="3114"/>
        <w:gridCol w:w="1843"/>
        <w:gridCol w:w="992"/>
        <w:gridCol w:w="1984"/>
        <w:gridCol w:w="969"/>
      </w:tblGrid>
      <w:tr w:rsidR="00841E9A" w:rsidTr="00625AF1">
        <w:trPr>
          <w:trHeight w:val="1338"/>
        </w:trPr>
        <w:tc>
          <w:tcPr>
            <w:tcW w:w="3114" w:type="dxa"/>
            <w:vAlign w:val="center"/>
          </w:tcPr>
          <w:p w:rsidR="00841E9A" w:rsidRDefault="00841E9A" w:rsidP="00625AF1">
            <w:pPr>
              <w:tabs>
                <w:tab w:val="left" w:pos="2490"/>
              </w:tab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Parameters</w:t>
            </w:r>
          </w:p>
          <w:p w:rsidR="00841E9A" w:rsidRDefault="00841E9A" w:rsidP="00625AF1">
            <w:pPr>
              <w:tabs>
                <w:tab w:val="left" w:pos="915"/>
              </w:tabs>
              <w:spacing w:line="276" w:lineRule="auto"/>
              <w:jc w:val="center"/>
              <w:rPr>
                <w:rFonts w:ascii="Times New Roman" w:hAnsi="Times New Roman" w:cs="Times New Roman"/>
                <w:sz w:val="24"/>
                <w:szCs w:val="24"/>
              </w:rPr>
            </w:pPr>
          </w:p>
        </w:tc>
        <w:tc>
          <w:tcPr>
            <w:tcW w:w="1843" w:type="dxa"/>
            <w:vAlign w:val="center"/>
          </w:tcPr>
          <w:p w:rsidR="00841E9A" w:rsidRDefault="00841E9A" w:rsidP="00625AF1">
            <w:pPr>
              <w:tabs>
                <w:tab w:val="left" w:pos="2490"/>
              </w:tabs>
              <w:spacing w:line="276" w:lineRule="auto"/>
              <w:jc w:val="center"/>
              <w:rPr>
                <w:rFonts w:ascii="Times New Roman" w:hAnsi="Times New Roman" w:cs="Times New Roman"/>
                <w:b/>
                <w:bCs/>
                <w:sz w:val="24"/>
                <w:szCs w:val="24"/>
              </w:rPr>
            </w:pPr>
          </w:p>
          <w:p w:rsidR="00841E9A" w:rsidRDefault="00841E9A" w:rsidP="00625AF1">
            <w:pPr>
              <w:tabs>
                <w:tab w:val="left" w:pos="2490"/>
              </w:tab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Modification</w:t>
            </w:r>
          </w:p>
          <w:p w:rsidR="00841E9A" w:rsidRDefault="00841E9A" w:rsidP="00625AF1">
            <w:pPr>
              <w:tabs>
                <w:tab w:val="left" w:pos="2490"/>
              </w:tabs>
              <w:spacing w:line="276" w:lineRule="auto"/>
              <w:jc w:val="center"/>
              <w:rPr>
                <w:rFonts w:ascii="Times New Roman" w:hAnsi="Times New Roman" w:cs="Times New Roman"/>
                <w:b/>
                <w:bCs/>
                <w:sz w:val="24"/>
                <w:szCs w:val="24"/>
              </w:rPr>
            </w:pPr>
          </w:p>
        </w:tc>
        <w:tc>
          <w:tcPr>
            <w:tcW w:w="992" w:type="dxa"/>
            <w:vAlign w:val="center"/>
          </w:tcPr>
          <w:p w:rsidR="00841E9A" w:rsidRDefault="00841E9A" w:rsidP="00625AF1">
            <w:pPr>
              <w:tabs>
                <w:tab w:val="left" w:pos="2490"/>
              </w:tabs>
              <w:spacing w:line="276" w:lineRule="auto"/>
              <w:jc w:val="center"/>
              <w:rPr>
                <w:rFonts w:ascii="Times New Roman" w:hAnsi="Times New Roman" w:cs="Times New Roman"/>
                <w:b/>
                <w:sz w:val="24"/>
                <w:szCs w:val="24"/>
              </w:rPr>
            </w:pPr>
            <w:r>
              <w:rPr>
                <w:rFonts w:ascii="Times New Roman" w:hAnsi="Times New Roman" w:cs="Times New Roman"/>
                <w:b/>
                <w:bCs/>
                <w:sz w:val="24"/>
                <w:szCs w:val="24"/>
              </w:rPr>
              <w:t>Conc</w:t>
            </w:r>
            <w:r>
              <w:rPr>
                <w:rFonts w:ascii="Times New Roman" w:hAnsi="Times New Roman" w:cs="Times New Roman"/>
                <w:b/>
                <w:sz w:val="24"/>
                <w:szCs w:val="24"/>
              </w:rPr>
              <w:t>.</w:t>
            </w:r>
          </w:p>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b/>
                <w:sz w:val="24"/>
                <w:szCs w:val="24"/>
              </w:rPr>
              <w:t>(µg/ml)</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b/>
                <w:sz w:val="24"/>
                <w:szCs w:val="24"/>
              </w:rPr>
            </w:pPr>
            <w:r>
              <w:rPr>
                <w:rFonts w:ascii="Times New Roman" w:hAnsi="Times New Roman" w:cs="Times New Roman"/>
                <w:b/>
                <w:sz w:val="24"/>
                <w:szCs w:val="24"/>
              </w:rPr>
              <w:t>Area mean ±SD</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w:t>
            </w:r>
          </w:p>
          <w:p w:rsidR="00841E9A" w:rsidRDefault="00841E9A" w:rsidP="00625AF1">
            <w:pPr>
              <w:tabs>
                <w:tab w:val="left" w:pos="2490"/>
              </w:tab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RSD</w:t>
            </w:r>
          </w:p>
        </w:tc>
      </w:tr>
      <w:tr w:rsidR="00841E9A" w:rsidTr="00625AF1">
        <w:trPr>
          <w:trHeight w:val="491"/>
        </w:trPr>
        <w:tc>
          <w:tcPr>
            <w:tcW w:w="3114" w:type="dxa"/>
            <w:vMerge w:val="restart"/>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Flow rate</w:t>
            </w:r>
          </w:p>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1 ml/min</w:t>
            </w:r>
          </w:p>
        </w:tc>
        <w:tc>
          <w:tcPr>
            <w:tcW w:w="1843"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0.9 ml/min</w:t>
            </w:r>
          </w:p>
        </w:tc>
        <w:tc>
          <w:tcPr>
            <w:tcW w:w="992"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bCs/>
                <w:sz w:val="24"/>
                <w:szCs w:val="24"/>
              </w:rPr>
              <w:t>2629.90±0.93</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0.04</w:t>
            </w:r>
          </w:p>
        </w:tc>
      </w:tr>
      <w:tr w:rsidR="00841E9A" w:rsidTr="00625AF1">
        <w:trPr>
          <w:trHeight w:val="78"/>
        </w:trPr>
        <w:tc>
          <w:tcPr>
            <w:tcW w:w="3114" w:type="dxa"/>
            <w:vMerge/>
            <w:vAlign w:val="center"/>
          </w:tcPr>
          <w:p w:rsidR="00841E9A" w:rsidRDefault="00841E9A" w:rsidP="00625AF1">
            <w:pPr>
              <w:tabs>
                <w:tab w:val="left" w:pos="2490"/>
              </w:tabs>
              <w:spacing w:line="276" w:lineRule="auto"/>
              <w:jc w:val="center"/>
              <w:rPr>
                <w:rFonts w:ascii="Times New Roman" w:hAnsi="Times New Roman" w:cs="Times New Roman"/>
                <w:sz w:val="24"/>
                <w:szCs w:val="24"/>
              </w:rPr>
            </w:pPr>
          </w:p>
        </w:tc>
        <w:tc>
          <w:tcPr>
            <w:tcW w:w="1843"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1.1 ml/min</w:t>
            </w:r>
          </w:p>
        </w:tc>
        <w:tc>
          <w:tcPr>
            <w:tcW w:w="992"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bCs/>
                <w:sz w:val="24"/>
                <w:szCs w:val="24"/>
              </w:rPr>
              <w:t>1325.81±1.05</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0.08</w:t>
            </w:r>
          </w:p>
        </w:tc>
      </w:tr>
      <w:tr w:rsidR="00841E9A" w:rsidTr="00625AF1">
        <w:trPr>
          <w:trHeight w:val="561"/>
        </w:trPr>
        <w:tc>
          <w:tcPr>
            <w:tcW w:w="3114" w:type="dxa"/>
            <w:vMerge w:val="restart"/>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Mobile phase composition</w:t>
            </w:r>
          </w:p>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Methanol:0.1%(OPA)Water (50:50)</w:t>
            </w:r>
          </w:p>
        </w:tc>
        <w:tc>
          <w:tcPr>
            <w:tcW w:w="1843"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(49:51v/v)</w:t>
            </w:r>
          </w:p>
        </w:tc>
        <w:tc>
          <w:tcPr>
            <w:tcW w:w="992"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bCs/>
                <w:sz w:val="24"/>
                <w:szCs w:val="24"/>
              </w:rPr>
              <w:t>2252.45±1.37</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0.06</w:t>
            </w:r>
          </w:p>
        </w:tc>
      </w:tr>
      <w:tr w:rsidR="00841E9A" w:rsidTr="00625AF1">
        <w:trPr>
          <w:trHeight w:val="434"/>
        </w:trPr>
        <w:tc>
          <w:tcPr>
            <w:tcW w:w="3114" w:type="dxa"/>
            <w:vMerge/>
            <w:vAlign w:val="center"/>
          </w:tcPr>
          <w:p w:rsidR="00841E9A" w:rsidRDefault="00841E9A" w:rsidP="00625AF1">
            <w:pPr>
              <w:tabs>
                <w:tab w:val="left" w:pos="2490"/>
              </w:tabs>
              <w:spacing w:line="276" w:lineRule="auto"/>
              <w:jc w:val="center"/>
              <w:rPr>
                <w:rFonts w:ascii="Times New Roman" w:hAnsi="Times New Roman" w:cs="Times New Roman"/>
                <w:sz w:val="24"/>
                <w:szCs w:val="24"/>
              </w:rPr>
            </w:pPr>
          </w:p>
        </w:tc>
        <w:tc>
          <w:tcPr>
            <w:tcW w:w="1843"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(51:49v/v)</w:t>
            </w:r>
          </w:p>
        </w:tc>
        <w:tc>
          <w:tcPr>
            <w:tcW w:w="992"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bCs/>
                <w:sz w:val="24"/>
                <w:szCs w:val="24"/>
              </w:rPr>
              <w:t>2253.6±3.29</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0.15</w:t>
            </w:r>
          </w:p>
        </w:tc>
      </w:tr>
      <w:tr w:rsidR="00841E9A" w:rsidTr="00625AF1">
        <w:trPr>
          <w:trHeight w:val="434"/>
        </w:trPr>
        <w:tc>
          <w:tcPr>
            <w:tcW w:w="3114" w:type="dxa"/>
            <w:vMerge w:val="restart"/>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Wavelength</w:t>
            </w:r>
          </w:p>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234 nm</w:t>
            </w:r>
          </w:p>
        </w:tc>
        <w:tc>
          <w:tcPr>
            <w:tcW w:w="1843"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233 nm</w:t>
            </w:r>
          </w:p>
        </w:tc>
        <w:tc>
          <w:tcPr>
            <w:tcW w:w="992"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bCs/>
                <w:sz w:val="24"/>
                <w:szCs w:val="24"/>
              </w:rPr>
            </w:pPr>
            <w:r>
              <w:rPr>
                <w:rFonts w:ascii="Times New Roman" w:hAnsi="Times New Roman" w:cs="Times New Roman"/>
                <w:bCs/>
                <w:sz w:val="24"/>
                <w:szCs w:val="24"/>
              </w:rPr>
              <w:t>2279.8±0.84</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0.04</w:t>
            </w:r>
          </w:p>
        </w:tc>
      </w:tr>
      <w:tr w:rsidR="00841E9A" w:rsidTr="00625AF1">
        <w:trPr>
          <w:trHeight w:val="434"/>
        </w:trPr>
        <w:tc>
          <w:tcPr>
            <w:tcW w:w="3114" w:type="dxa"/>
            <w:vMerge/>
            <w:vAlign w:val="center"/>
          </w:tcPr>
          <w:p w:rsidR="00841E9A" w:rsidRDefault="00841E9A" w:rsidP="00625AF1">
            <w:pPr>
              <w:tabs>
                <w:tab w:val="left" w:pos="2490"/>
              </w:tabs>
              <w:spacing w:line="276" w:lineRule="auto"/>
              <w:jc w:val="center"/>
              <w:rPr>
                <w:rFonts w:ascii="Times New Roman" w:hAnsi="Times New Roman" w:cs="Times New Roman"/>
                <w:sz w:val="24"/>
                <w:szCs w:val="24"/>
              </w:rPr>
            </w:pPr>
          </w:p>
        </w:tc>
        <w:tc>
          <w:tcPr>
            <w:tcW w:w="1843"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235 nm</w:t>
            </w:r>
          </w:p>
        </w:tc>
        <w:tc>
          <w:tcPr>
            <w:tcW w:w="992" w:type="dxa"/>
            <w:vAlign w:val="center"/>
          </w:tcPr>
          <w:p w:rsidR="00841E9A" w:rsidRDefault="00841E9A" w:rsidP="00625AF1">
            <w:pPr>
              <w:spacing w:line="276"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984" w:type="dxa"/>
            <w:vAlign w:val="center"/>
          </w:tcPr>
          <w:p w:rsidR="00841E9A" w:rsidRDefault="00841E9A" w:rsidP="00625AF1">
            <w:pPr>
              <w:tabs>
                <w:tab w:val="left" w:pos="2490"/>
              </w:tabs>
              <w:spacing w:line="276" w:lineRule="auto"/>
              <w:jc w:val="center"/>
              <w:rPr>
                <w:rFonts w:ascii="Times New Roman" w:hAnsi="Times New Roman" w:cs="Times New Roman"/>
                <w:bCs/>
                <w:sz w:val="24"/>
                <w:szCs w:val="24"/>
              </w:rPr>
            </w:pPr>
            <w:r>
              <w:rPr>
                <w:rFonts w:ascii="Times New Roman" w:hAnsi="Times New Roman" w:cs="Times New Roman"/>
                <w:bCs/>
                <w:sz w:val="24"/>
                <w:szCs w:val="24"/>
              </w:rPr>
              <w:t>2114.03±3.33</w:t>
            </w:r>
          </w:p>
        </w:tc>
        <w:tc>
          <w:tcPr>
            <w:tcW w:w="969" w:type="dxa"/>
            <w:vAlign w:val="center"/>
          </w:tcPr>
          <w:p w:rsidR="00841E9A" w:rsidRDefault="00841E9A" w:rsidP="00625AF1">
            <w:pPr>
              <w:tabs>
                <w:tab w:val="left" w:pos="2490"/>
              </w:tabs>
              <w:spacing w:line="276" w:lineRule="auto"/>
              <w:jc w:val="center"/>
              <w:rPr>
                <w:rFonts w:ascii="Times New Roman" w:hAnsi="Times New Roman" w:cs="Times New Roman"/>
                <w:sz w:val="24"/>
                <w:szCs w:val="24"/>
              </w:rPr>
            </w:pPr>
            <w:r>
              <w:rPr>
                <w:rFonts w:ascii="Times New Roman" w:hAnsi="Times New Roman" w:cs="Times New Roman"/>
                <w:sz w:val="24"/>
                <w:szCs w:val="24"/>
              </w:rPr>
              <w:t>0.16</w:t>
            </w:r>
          </w:p>
        </w:tc>
      </w:tr>
    </w:tbl>
    <w:p w:rsidR="002B5450" w:rsidRPr="00542E5F" w:rsidRDefault="00A57D1A" w:rsidP="00294BA1">
      <w:pPr>
        <w:spacing w:line="276" w:lineRule="auto"/>
        <w:jc w:val="center"/>
        <w:rPr>
          <w:rFonts w:ascii="Times New Roman" w:hAnsi="Times New Roman" w:cs="Times New Roman"/>
          <w:b/>
          <w:color w:val="000000"/>
          <w:sz w:val="24"/>
          <w:szCs w:val="24"/>
        </w:rPr>
      </w:pPr>
      <w:r w:rsidRPr="00542E5F">
        <w:rPr>
          <w:rFonts w:ascii="Times New Roman" w:hAnsi="Times New Roman" w:cs="Times New Roman"/>
          <w:b/>
          <w:sz w:val="24"/>
          <w:szCs w:val="24"/>
        </w:rPr>
        <w:lastRenderedPageBreak/>
        <w:t xml:space="preserve">Table </w:t>
      </w:r>
      <w:r w:rsidR="00625AF1">
        <w:rPr>
          <w:rFonts w:ascii="Times New Roman" w:hAnsi="Times New Roman" w:cs="Times New Roman"/>
          <w:b/>
          <w:sz w:val="24"/>
          <w:szCs w:val="24"/>
        </w:rPr>
        <w:t>No.13 :</w:t>
      </w:r>
      <w:r w:rsidRPr="00542E5F">
        <w:rPr>
          <w:rFonts w:ascii="Times New Roman" w:hAnsi="Times New Roman" w:cs="Times New Roman"/>
          <w:b/>
          <w:sz w:val="24"/>
          <w:szCs w:val="24"/>
        </w:rPr>
        <w:t xml:space="preserve"> Robustness data for clomiphene citrate by </w:t>
      </w:r>
      <w:r w:rsidRPr="00542E5F">
        <w:rPr>
          <w:rFonts w:ascii="Times New Roman" w:hAnsi="Times New Roman" w:cs="Times New Roman"/>
          <w:b/>
          <w:color w:val="000000"/>
          <w:sz w:val="24"/>
          <w:szCs w:val="24"/>
        </w:rPr>
        <w:t>RP-UHPLC</w:t>
      </w:r>
    </w:p>
    <w:p w:rsidR="00D04B36" w:rsidRDefault="00D04B36" w:rsidP="00294BA1">
      <w:pPr>
        <w:spacing w:line="276" w:lineRule="auto"/>
        <w:jc w:val="both"/>
        <w:rPr>
          <w:rFonts w:ascii="Times New Roman" w:hAnsi="Times New Roman" w:cs="Times New Roman"/>
          <w:sz w:val="24"/>
          <w:szCs w:val="24"/>
        </w:rPr>
      </w:pPr>
    </w:p>
    <w:p w:rsidR="00D04B36" w:rsidRDefault="00D04B36" w:rsidP="00294BA1">
      <w:pPr>
        <w:spacing w:line="276" w:lineRule="auto"/>
        <w:jc w:val="both"/>
        <w:rPr>
          <w:rFonts w:ascii="Times New Roman" w:hAnsi="Times New Roman" w:cs="Times New Roman"/>
          <w:b/>
          <w:bCs/>
          <w:sz w:val="24"/>
          <w:szCs w:val="24"/>
        </w:rPr>
        <w:sectPr w:rsidR="00D04B36"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Ruggedness</w:t>
      </w:r>
      <w:r>
        <w:rPr>
          <w:rFonts w:ascii="Times New Roman" w:hAnsi="Times New Roman" w:cs="Times New Roman"/>
          <w:sz w:val="24"/>
          <w:szCs w:val="24"/>
        </w:rPr>
        <w:t xml:space="preserve"> –The % RSD values by Analyst 1 and Analyst 2 were found within the acceptable range which is not more </w:t>
      </w:r>
      <w:r>
        <w:rPr>
          <w:rFonts w:ascii="Times New Roman" w:hAnsi="Times New Roman" w:cs="Times New Roman"/>
          <w:sz w:val="24"/>
          <w:szCs w:val="24"/>
        </w:rPr>
        <w:lastRenderedPageBreak/>
        <w:t>than 2%that shows the parameter was validated. The results are given in Table 14.</w:t>
      </w:r>
    </w:p>
    <w:p w:rsidR="00D04B36" w:rsidRDefault="00D04B36" w:rsidP="00294BA1">
      <w:pPr>
        <w:spacing w:line="276" w:lineRule="auto"/>
        <w:jc w:val="both"/>
        <w:rPr>
          <w:rFonts w:ascii="Times New Roman" w:hAnsi="Times New Roman" w:cs="Times New Roman"/>
          <w:sz w:val="24"/>
          <w:szCs w:val="24"/>
        </w:rPr>
        <w:sectPr w:rsidR="00D04B36" w:rsidSect="00E05BBF">
          <w:type w:val="continuous"/>
          <w:pgSz w:w="11906" w:h="16838"/>
          <w:pgMar w:top="998" w:right="1440" w:bottom="1440" w:left="1440" w:header="708" w:footer="708" w:gutter="0"/>
          <w:cols w:num="2" w:space="708"/>
          <w:docGrid w:linePitch="360"/>
        </w:sectPr>
      </w:pPr>
    </w:p>
    <w:p w:rsidR="00D04B36" w:rsidRDefault="00D04B36" w:rsidP="00294BA1">
      <w:pPr>
        <w:spacing w:line="276" w:lineRule="auto"/>
        <w:jc w:val="both"/>
        <w:rPr>
          <w:rFonts w:ascii="Times New Roman" w:hAnsi="Times New Roman" w:cs="Times New Roman"/>
          <w:sz w:val="24"/>
          <w:szCs w:val="24"/>
        </w:rPr>
      </w:pPr>
    </w:p>
    <w:p w:rsidR="002B5450" w:rsidRPr="00542E5F" w:rsidRDefault="00A57D1A" w:rsidP="00294BA1">
      <w:pPr>
        <w:spacing w:line="276" w:lineRule="auto"/>
        <w:jc w:val="center"/>
        <w:rPr>
          <w:rFonts w:ascii="Times New Roman" w:hAnsi="Times New Roman" w:cs="Times New Roman"/>
          <w:b/>
          <w:color w:val="000000"/>
          <w:sz w:val="24"/>
          <w:szCs w:val="24"/>
        </w:rPr>
      </w:pPr>
      <w:r w:rsidRPr="00542E5F">
        <w:rPr>
          <w:rFonts w:ascii="Times New Roman" w:hAnsi="Times New Roman" w:cs="Times New Roman"/>
          <w:b/>
          <w:sz w:val="24"/>
          <w:szCs w:val="24"/>
        </w:rPr>
        <w:lastRenderedPageBreak/>
        <w:t>Table</w:t>
      </w:r>
      <w:r w:rsidR="00625AF1">
        <w:rPr>
          <w:rFonts w:ascii="Times New Roman" w:hAnsi="Times New Roman" w:cs="Times New Roman"/>
          <w:b/>
          <w:sz w:val="24"/>
          <w:szCs w:val="24"/>
        </w:rPr>
        <w:t xml:space="preserve"> No. 14 : </w:t>
      </w:r>
      <w:r w:rsidRPr="00542E5F">
        <w:rPr>
          <w:rFonts w:ascii="Times New Roman" w:hAnsi="Times New Roman" w:cs="Times New Roman"/>
          <w:b/>
          <w:sz w:val="24"/>
          <w:szCs w:val="24"/>
        </w:rPr>
        <w:t xml:space="preserve">Ruggedness data for clomiphene citrate by </w:t>
      </w:r>
      <w:r w:rsidRPr="00542E5F">
        <w:rPr>
          <w:rFonts w:ascii="Times New Roman" w:hAnsi="Times New Roman" w:cs="Times New Roman"/>
          <w:b/>
          <w:color w:val="000000"/>
          <w:sz w:val="24"/>
          <w:szCs w:val="24"/>
        </w:rPr>
        <w:t>RP-UHPLC</w:t>
      </w:r>
    </w:p>
    <w:tbl>
      <w:tblPr>
        <w:tblStyle w:val="TableGrid1"/>
        <w:tblW w:w="8359" w:type="dxa"/>
        <w:jc w:val="center"/>
        <w:tblLayout w:type="fixed"/>
        <w:tblLook w:val="04A0"/>
      </w:tblPr>
      <w:tblGrid>
        <w:gridCol w:w="1701"/>
        <w:gridCol w:w="1843"/>
        <w:gridCol w:w="850"/>
        <w:gridCol w:w="1555"/>
        <w:gridCol w:w="1559"/>
        <w:gridCol w:w="851"/>
      </w:tblGrid>
      <w:tr w:rsidR="002B5450" w:rsidTr="00625AF1">
        <w:trPr>
          <w:trHeight w:val="530"/>
          <w:jc w:val="center"/>
        </w:trPr>
        <w:tc>
          <w:tcPr>
            <w:tcW w:w="4394" w:type="dxa"/>
            <w:gridSpan w:val="3"/>
            <w:vAlign w:val="center"/>
          </w:tcPr>
          <w:p w:rsidR="002B5450" w:rsidRDefault="00A57D1A" w:rsidP="00625AF1">
            <w:pPr>
              <w:widowControl w:val="0"/>
              <w:autoSpaceDE w:val="0"/>
              <w:autoSpaceDN w:val="0"/>
              <w:spacing w:before="149"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Analyst-I</w:t>
            </w:r>
          </w:p>
        </w:tc>
        <w:tc>
          <w:tcPr>
            <w:tcW w:w="3965" w:type="dxa"/>
            <w:gridSpan w:val="3"/>
            <w:vAlign w:val="center"/>
          </w:tcPr>
          <w:p w:rsidR="002B5450" w:rsidRDefault="00A57D1A" w:rsidP="00625AF1">
            <w:pPr>
              <w:widowControl w:val="0"/>
              <w:autoSpaceDE w:val="0"/>
              <w:autoSpaceDN w:val="0"/>
              <w:spacing w:before="147"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Analyst-II</w:t>
            </w:r>
          </w:p>
        </w:tc>
      </w:tr>
      <w:tr w:rsidR="002B5450" w:rsidTr="00625AF1">
        <w:trPr>
          <w:trHeight w:val="1245"/>
          <w:jc w:val="center"/>
        </w:trPr>
        <w:tc>
          <w:tcPr>
            <w:tcW w:w="1701"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Area</w:t>
            </w:r>
          </w:p>
        </w:tc>
        <w:tc>
          <w:tcPr>
            <w:tcW w:w="1843"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Amount</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Found ± SD</w:t>
            </w:r>
          </w:p>
        </w:tc>
        <w:tc>
          <w:tcPr>
            <w:tcW w:w="850"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c>
          <w:tcPr>
            <w:tcW w:w="1555"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Mean</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Area</w:t>
            </w:r>
          </w:p>
        </w:tc>
        <w:tc>
          <w:tcPr>
            <w:tcW w:w="1559"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Amount</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Found </w:t>
            </w:r>
            <w:r>
              <w:rPr>
                <w:rFonts w:ascii="Times New Roman" w:hAnsi="Times New Roman" w:cs="Times New Roman"/>
                <w:b/>
                <w:sz w:val="24"/>
                <w:szCs w:val="24"/>
              </w:rPr>
              <w:t>±</w:t>
            </w:r>
            <w:r>
              <w:rPr>
                <w:rFonts w:ascii="Times New Roman" w:hAnsi="Times New Roman" w:cs="Times New Roman"/>
                <w:b/>
                <w:color w:val="000000"/>
                <w:sz w:val="24"/>
                <w:szCs w:val="24"/>
              </w:rPr>
              <w:t xml:space="preserve"> SD</w:t>
            </w:r>
          </w:p>
        </w:tc>
        <w:tc>
          <w:tcPr>
            <w:tcW w:w="851"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p>
          <w:p w:rsidR="002B5450" w:rsidRDefault="00A57D1A" w:rsidP="00625AF1">
            <w:pPr>
              <w:widowControl w:val="0"/>
              <w:autoSpaceDE w:val="0"/>
              <w:autoSpaceDN w:val="0"/>
              <w:spacing w:before="128" w:line="27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RSD</w:t>
            </w:r>
          </w:p>
        </w:tc>
      </w:tr>
      <w:tr w:rsidR="002B5450" w:rsidTr="00625AF1">
        <w:trPr>
          <w:trHeight w:val="744"/>
          <w:jc w:val="center"/>
        </w:trPr>
        <w:tc>
          <w:tcPr>
            <w:tcW w:w="1701"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2252.69</w:t>
            </w:r>
          </w:p>
        </w:tc>
        <w:tc>
          <w:tcPr>
            <w:tcW w:w="1843"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100.57±0.52</w:t>
            </w:r>
          </w:p>
        </w:tc>
        <w:tc>
          <w:tcPr>
            <w:tcW w:w="850"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0.02</w:t>
            </w:r>
          </w:p>
        </w:tc>
        <w:tc>
          <w:tcPr>
            <w:tcW w:w="1555"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2256.80</w:t>
            </w:r>
          </w:p>
        </w:tc>
        <w:tc>
          <w:tcPr>
            <w:tcW w:w="1559"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100.76±1.98</w:t>
            </w:r>
          </w:p>
        </w:tc>
        <w:tc>
          <w:tcPr>
            <w:tcW w:w="851" w:type="dxa"/>
            <w:vAlign w:val="center"/>
          </w:tcPr>
          <w:p w:rsidR="002B5450" w:rsidRDefault="00A57D1A" w:rsidP="00625AF1">
            <w:pPr>
              <w:widowControl w:val="0"/>
              <w:autoSpaceDE w:val="0"/>
              <w:autoSpaceDN w:val="0"/>
              <w:spacing w:before="128" w:line="276"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0.09</w:t>
            </w:r>
          </w:p>
        </w:tc>
      </w:tr>
    </w:tbl>
    <w:p w:rsidR="002B5450" w:rsidRDefault="002B5450" w:rsidP="00294BA1">
      <w:pPr>
        <w:spacing w:line="276" w:lineRule="auto"/>
        <w:jc w:val="both"/>
        <w:rPr>
          <w:rFonts w:ascii="Times New Roman" w:hAnsi="Times New Roman" w:cs="Times New Roman"/>
          <w:b/>
          <w:bCs/>
          <w:color w:val="000000"/>
          <w:sz w:val="24"/>
          <w:szCs w:val="24"/>
        </w:rPr>
      </w:pPr>
    </w:p>
    <w:p w:rsidR="00D04B36" w:rsidRDefault="00D04B36" w:rsidP="00294BA1">
      <w:pPr>
        <w:spacing w:line="276" w:lineRule="auto"/>
        <w:jc w:val="both"/>
        <w:rPr>
          <w:rFonts w:ascii="Times New Roman" w:hAnsi="Times New Roman" w:cs="Times New Roman"/>
          <w:b/>
          <w:bCs/>
          <w:sz w:val="24"/>
          <w:szCs w:val="24"/>
        </w:rPr>
        <w:sectPr w:rsidR="00D04B36"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Limit of detection (LOD) and limit of quantification (LOQ) -</w:t>
      </w:r>
      <w:r>
        <w:rPr>
          <w:rFonts w:ascii="Times New Roman" w:hAnsi="Times New Roman" w:cs="Times New Roman"/>
          <w:sz w:val="24"/>
          <w:szCs w:val="24"/>
        </w:rPr>
        <w:t>The Limit of Detection (LOD) and Limit of Quantification (LOQ) for Clomiphene citrate were determined</w:t>
      </w:r>
      <w:r w:rsidR="00847270">
        <w:rPr>
          <w:rFonts w:ascii="Times New Roman" w:hAnsi="Times New Roman" w:cs="Times New Roman"/>
          <w:sz w:val="24"/>
          <w:szCs w:val="24"/>
        </w:rPr>
        <w:t xml:space="preserve"> </w:t>
      </w:r>
      <w:r>
        <w:rPr>
          <w:rFonts w:ascii="Times New Roman" w:hAnsi="Times New Roman" w:cs="Times New Roman"/>
          <w:sz w:val="24"/>
          <w:szCs w:val="24"/>
        </w:rPr>
        <w:t xml:space="preserve">considering a signal-to-noise (S/N) ratio of 3:1 and 10:1, respectively. The calculations were based on the equations LOD = 3.3σ/S and LOQ = 10σ/S, where 'σ' represents the standard deviation of the response and 'S' denotes </w:t>
      </w:r>
      <w:r>
        <w:rPr>
          <w:rFonts w:ascii="Times New Roman" w:hAnsi="Times New Roman" w:cs="Times New Roman"/>
          <w:sz w:val="24"/>
          <w:szCs w:val="24"/>
        </w:rPr>
        <w:lastRenderedPageBreak/>
        <w:t>the slope of the linearity plot. The precise values for LOD and LOQ were found to be 0.012 µg/mL and 0.037 µg/mL, respectively.</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Analysis of clomiphene citrate tablet –</w:t>
      </w:r>
      <w:r>
        <w:rPr>
          <w:rFonts w:ascii="Times New Roman" w:hAnsi="Times New Roman" w:cs="Times New Roman"/>
          <w:sz w:val="24"/>
          <w:szCs w:val="24"/>
        </w:rPr>
        <w:t>The % label claim was found to be 99.02% and % RSD values are not more than 2%, hence the results obtained met the requirements and are shown in Table 15.</w:t>
      </w:r>
    </w:p>
    <w:p w:rsidR="00D04B36" w:rsidRDefault="00D04B36" w:rsidP="00294BA1">
      <w:pPr>
        <w:spacing w:line="276" w:lineRule="auto"/>
        <w:jc w:val="center"/>
        <w:rPr>
          <w:rFonts w:ascii="Times New Roman" w:hAnsi="Times New Roman" w:cs="Times New Roman"/>
          <w:b/>
          <w:sz w:val="24"/>
          <w:szCs w:val="24"/>
        </w:rPr>
        <w:sectPr w:rsidR="00D04B36" w:rsidSect="00E05BBF">
          <w:type w:val="continuous"/>
          <w:pgSz w:w="11906" w:h="16838"/>
          <w:pgMar w:top="998" w:right="1440" w:bottom="1440" w:left="1440" w:header="708" w:footer="708" w:gutter="0"/>
          <w:cols w:num="2" w:space="708"/>
          <w:docGrid w:linePitch="360"/>
        </w:sectPr>
      </w:pPr>
    </w:p>
    <w:p w:rsidR="002B5450" w:rsidRPr="00542E5F" w:rsidRDefault="00A57D1A" w:rsidP="00294BA1">
      <w:pPr>
        <w:spacing w:line="276" w:lineRule="auto"/>
        <w:jc w:val="center"/>
        <w:rPr>
          <w:rFonts w:ascii="Times New Roman" w:hAnsi="Times New Roman" w:cs="Times New Roman"/>
          <w:b/>
          <w:color w:val="000000"/>
          <w:sz w:val="24"/>
          <w:szCs w:val="24"/>
        </w:rPr>
      </w:pPr>
      <w:r w:rsidRPr="00542E5F">
        <w:rPr>
          <w:rFonts w:ascii="Times New Roman" w:hAnsi="Times New Roman" w:cs="Times New Roman"/>
          <w:b/>
          <w:sz w:val="24"/>
          <w:szCs w:val="24"/>
        </w:rPr>
        <w:lastRenderedPageBreak/>
        <w:t xml:space="preserve">Table </w:t>
      </w:r>
      <w:r w:rsidR="00625AF1">
        <w:rPr>
          <w:rFonts w:ascii="Times New Roman" w:hAnsi="Times New Roman" w:cs="Times New Roman"/>
          <w:b/>
          <w:sz w:val="24"/>
          <w:szCs w:val="24"/>
        </w:rPr>
        <w:t>No.15 -:</w:t>
      </w:r>
      <w:r w:rsidRPr="00542E5F">
        <w:rPr>
          <w:rFonts w:ascii="Times New Roman" w:hAnsi="Times New Roman" w:cs="Times New Roman"/>
          <w:b/>
          <w:sz w:val="24"/>
          <w:szCs w:val="24"/>
        </w:rPr>
        <w:t xml:space="preserve">Analysis data for clomiphene citrate tablet by </w:t>
      </w:r>
      <w:r w:rsidRPr="00542E5F">
        <w:rPr>
          <w:rFonts w:ascii="Times New Roman" w:hAnsi="Times New Roman" w:cs="Times New Roman"/>
          <w:b/>
          <w:color w:val="000000"/>
          <w:sz w:val="24"/>
          <w:szCs w:val="24"/>
        </w:rPr>
        <w:t>RP-UHPLC</w:t>
      </w:r>
    </w:p>
    <w:tbl>
      <w:tblPr>
        <w:tblpPr w:leftFromText="180" w:rightFromText="180" w:vertAnchor="text" w:horzAnchor="margin" w:tblpXSpec="center" w:tblpY="20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2"/>
        <w:gridCol w:w="992"/>
        <w:gridCol w:w="1276"/>
        <w:gridCol w:w="1701"/>
        <w:gridCol w:w="1984"/>
      </w:tblGrid>
      <w:tr w:rsidR="00847270" w:rsidTr="00625AF1">
        <w:trPr>
          <w:trHeight w:val="1167"/>
        </w:trPr>
        <w:tc>
          <w:tcPr>
            <w:tcW w:w="2122" w:type="dxa"/>
            <w:vAlign w:val="center"/>
          </w:tcPr>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Marketed Formulation</w:t>
            </w:r>
          </w:p>
        </w:tc>
        <w:tc>
          <w:tcPr>
            <w:tcW w:w="992" w:type="dxa"/>
            <w:vAlign w:val="center"/>
          </w:tcPr>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w:t>
            </w:r>
          </w:p>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(µg/ml)</w:t>
            </w:r>
          </w:p>
        </w:tc>
        <w:tc>
          <w:tcPr>
            <w:tcW w:w="1276" w:type="dxa"/>
            <w:vAlign w:val="center"/>
          </w:tcPr>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Area</w:t>
            </w:r>
          </w:p>
        </w:tc>
        <w:tc>
          <w:tcPr>
            <w:tcW w:w="1701" w:type="dxa"/>
            <w:vAlign w:val="center"/>
          </w:tcPr>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Amount found</w:t>
            </w:r>
          </w:p>
        </w:tc>
        <w:tc>
          <w:tcPr>
            <w:tcW w:w="1984" w:type="dxa"/>
            <w:vAlign w:val="center"/>
          </w:tcPr>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Label</w:t>
            </w:r>
          </w:p>
          <w:p w:rsidR="00847270" w:rsidRDefault="00847270" w:rsidP="00625AF1">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claim</w:t>
            </w:r>
          </w:p>
        </w:tc>
      </w:tr>
      <w:tr w:rsidR="00847270" w:rsidTr="00625AF1">
        <w:trPr>
          <w:trHeight w:val="494"/>
        </w:trPr>
        <w:tc>
          <w:tcPr>
            <w:tcW w:w="2122" w:type="dxa"/>
            <w:vMerge w:val="restart"/>
            <w:vAlign w:val="center"/>
          </w:tcPr>
          <w:p w:rsidR="00847270" w:rsidRDefault="00847270" w:rsidP="00625AF1">
            <w:pPr>
              <w:spacing w:after="0"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FERTOMID-100</w:t>
            </w:r>
          </w:p>
          <w:p w:rsidR="00847270" w:rsidRDefault="00847270" w:rsidP="00625AF1">
            <w:pPr>
              <w:spacing w:after="0" w:line="276" w:lineRule="auto"/>
              <w:jc w:val="center"/>
              <w:rPr>
                <w:rFonts w:ascii="Times New Roman" w:eastAsia="Times New Roman" w:hAnsi="Times New Roman" w:cs="Times New Roman"/>
                <w:sz w:val="24"/>
                <w:szCs w:val="24"/>
              </w:rPr>
            </w:pPr>
            <w:r>
              <w:rPr>
                <w:rFonts w:ascii="Times New Roman" w:hAnsi="Times New Roman" w:cs="Times New Roman"/>
                <w:sz w:val="24"/>
                <w:szCs w:val="24"/>
                <w:lang w:val="en-US"/>
              </w:rPr>
              <w:t xml:space="preserve">by </w:t>
            </w:r>
            <w:r>
              <w:rPr>
                <w:rFonts w:ascii="Times New Roman" w:eastAsia="Times New Roman" w:hAnsi="Times New Roman" w:cs="Times New Roman"/>
                <w:color w:val="000000"/>
                <w:sz w:val="24"/>
                <w:szCs w:val="24"/>
              </w:rPr>
              <w:t>Cipla Ltd</w:t>
            </w:r>
            <w:r>
              <w:rPr>
                <w:rFonts w:ascii="Times New Roman" w:hAnsi="Times New Roman" w:cs="Times New Roman"/>
                <w:sz w:val="24"/>
                <w:szCs w:val="24"/>
                <w:lang w:val="en-US"/>
              </w:rPr>
              <w:t>.</w:t>
            </w:r>
          </w:p>
        </w:tc>
        <w:tc>
          <w:tcPr>
            <w:tcW w:w="992" w:type="dxa"/>
            <w:vAlign w:val="center"/>
          </w:tcPr>
          <w:p w:rsidR="00847270" w:rsidRDefault="00847270" w:rsidP="00625AF1">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1276"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1688.589</w:t>
            </w:r>
          </w:p>
        </w:tc>
        <w:tc>
          <w:tcPr>
            <w:tcW w:w="1701"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7.416267</w:t>
            </w:r>
          </w:p>
        </w:tc>
        <w:tc>
          <w:tcPr>
            <w:tcW w:w="1984"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98.88</w:t>
            </w:r>
          </w:p>
        </w:tc>
      </w:tr>
      <w:tr w:rsidR="00847270" w:rsidTr="00625AF1">
        <w:trPr>
          <w:trHeight w:val="494"/>
        </w:trPr>
        <w:tc>
          <w:tcPr>
            <w:tcW w:w="2122" w:type="dxa"/>
            <w:vMerge/>
            <w:vAlign w:val="center"/>
          </w:tcPr>
          <w:p w:rsidR="00847270" w:rsidRDefault="00847270" w:rsidP="00625AF1">
            <w:pPr>
              <w:spacing w:after="0" w:line="276" w:lineRule="auto"/>
              <w:jc w:val="center"/>
              <w:rPr>
                <w:rFonts w:ascii="Times New Roman" w:eastAsia="Times New Roman" w:hAnsi="Times New Roman" w:cs="Times New Roman"/>
                <w:sz w:val="24"/>
                <w:szCs w:val="24"/>
              </w:rPr>
            </w:pPr>
          </w:p>
        </w:tc>
        <w:tc>
          <w:tcPr>
            <w:tcW w:w="992" w:type="dxa"/>
            <w:vAlign w:val="center"/>
          </w:tcPr>
          <w:p w:rsidR="00847270" w:rsidRDefault="00847270" w:rsidP="00625AF1">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1276"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sz w:val="24"/>
                <w:szCs w:val="24"/>
              </w:rPr>
              <w:t>1693.059</w:t>
            </w:r>
          </w:p>
        </w:tc>
        <w:tc>
          <w:tcPr>
            <w:tcW w:w="1701"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7.437196</w:t>
            </w:r>
          </w:p>
        </w:tc>
        <w:tc>
          <w:tcPr>
            <w:tcW w:w="1984"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99.16</w:t>
            </w:r>
          </w:p>
        </w:tc>
      </w:tr>
      <w:tr w:rsidR="00847270" w:rsidTr="00625AF1">
        <w:trPr>
          <w:trHeight w:val="492"/>
        </w:trPr>
        <w:tc>
          <w:tcPr>
            <w:tcW w:w="3114" w:type="dxa"/>
            <w:gridSpan w:val="2"/>
            <w:vAlign w:val="center"/>
          </w:tcPr>
          <w:p w:rsidR="00847270" w:rsidRDefault="00847270" w:rsidP="00625AF1">
            <w:pPr>
              <w:spacing w:after="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Mean</w:t>
            </w:r>
          </w:p>
        </w:tc>
        <w:tc>
          <w:tcPr>
            <w:tcW w:w="1276"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1690.82</w:t>
            </w:r>
          </w:p>
        </w:tc>
        <w:tc>
          <w:tcPr>
            <w:tcW w:w="1701"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7.426</w:t>
            </w:r>
          </w:p>
        </w:tc>
        <w:tc>
          <w:tcPr>
            <w:tcW w:w="1984"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99.02</w:t>
            </w:r>
          </w:p>
        </w:tc>
      </w:tr>
      <w:tr w:rsidR="00847270" w:rsidTr="00625AF1">
        <w:trPr>
          <w:trHeight w:val="316"/>
        </w:trPr>
        <w:tc>
          <w:tcPr>
            <w:tcW w:w="3114" w:type="dxa"/>
            <w:gridSpan w:val="2"/>
            <w:vAlign w:val="center"/>
          </w:tcPr>
          <w:p w:rsidR="00847270" w:rsidRDefault="00847270" w:rsidP="00625AF1">
            <w:pPr>
              <w:spacing w:after="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SD</w:t>
            </w:r>
          </w:p>
        </w:tc>
        <w:tc>
          <w:tcPr>
            <w:tcW w:w="1276"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3.161</w:t>
            </w:r>
          </w:p>
        </w:tc>
        <w:tc>
          <w:tcPr>
            <w:tcW w:w="1701"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0.015</w:t>
            </w:r>
          </w:p>
        </w:tc>
        <w:tc>
          <w:tcPr>
            <w:tcW w:w="1984"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0.197</w:t>
            </w:r>
          </w:p>
        </w:tc>
      </w:tr>
      <w:tr w:rsidR="00847270" w:rsidTr="00625AF1">
        <w:trPr>
          <w:trHeight w:val="154"/>
        </w:trPr>
        <w:tc>
          <w:tcPr>
            <w:tcW w:w="3114" w:type="dxa"/>
            <w:gridSpan w:val="2"/>
            <w:vAlign w:val="center"/>
          </w:tcPr>
          <w:p w:rsidR="00847270" w:rsidRDefault="00847270" w:rsidP="00625AF1">
            <w:pPr>
              <w:spacing w:after="0" w:line="276"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RSD</w:t>
            </w:r>
          </w:p>
        </w:tc>
        <w:tc>
          <w:tcPr>
            <w:tcW w:w="1276"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0.187</w:t>
            </w:r>
          </w:p>
        </w:tc>
        <w:tc>
          <w:tcPr>
            <w:tcW w:w="1701"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0.199</w:t>
            </w:r>
          </w:p>
        </w:tc>
        <w:tc>
          <w:tcPr>
            <w:tcW w:w="1984" w:type="dxa"/>
            <w:vAlign w:val="center"/>
          </w:tcPr>
          <w:p w:rsidR="00847270" w:rsidRDefault="00847270" w:rsidP="00625AF1">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0.199</w:t>
            </w:r>
          </w:p>
        </w:tc>
      </w:tr>
    </w:tbl>
    <w:p w:rsidR="00847270" w:rsidRDefault="00847270" w:rsidP="00294BA1">
      <w:pPr>
        <w:spacing w:line="276" w:lineRule="auto"/>
        <w:jc w:val="both"/>
        <w:rPr>
          <w:rFonts w:ascii="Times New Roman" w:hAnsi="Times New Roman" w:cs="Times New Roman"/>
          <w:b/>
          <w:bCs/>
          <w:sz w:val="24"/>
          <w:szCs w:val="24"/>
        </w:rPr>
      </w:pPr>
    </w:p>
    <w:p w:rsidR="00042EF2" w:rsidRDefault="00042EF2" w:rsidP="00294BA1">
      <w:pPr>
        <w:spacing w:line="276" w:lineRule="auto"/>
        <w:jc w:val="both"/>
        <w:rPr>
          <w:rFonts w:ascii="Times New Roman" w:hAnsi="Times New Roman" w:cs="Times New Roman"/>
          <w:b/>
          <w:bCs/>
          <w:sz w:val="24"/>
          <w:szCs w:val="24"/>
        </w:rPr>
        <w:sectPr w:rsidR="00042EF2" w:rsidSect="00E05BBF">
          <w:type w:val="continuous"/>
          <w:pgSz w:w="11906" w:h="16838"/>
          <w:pgMar w:top="998" w:right="1440" w:bottom="1440" w:left="1440" w:header="708" w:footer="708" w:gutter="0"/>
          <w:cols w:space="708"/>
          <w:docGrid w:linePitch="360"/>
        </w:sectPr>
      </w:pP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Discussion</w:t>
      </w:r>
    </w:p>
    <w:p w:rsidR="002B5450" w:rsidRDefault="00365155" w:rsidP="00294BA1">
      <w:pPr>
        <w:spacing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The </w:t>
      </w:r>
      <w:r w:rsidR="00A57D1A">
        <w:rPr>
          <w:rFonts w:ascii="Times New Roman" w:hAnsi="Times New Roman" w:cs="Times New Roman"/>
          <w:sz w:val="24"/>
          <w:szCs w:val="24"/>
        </w:rPr>
        <w:t xml:space="preserve">study successfully </w:t>
      </w:r>
      <w:r>
        <w:rPr>
          <w:rFonts w:ascii="Times New Roman" w:hAnsi="Times New Roman" w:cs="Times New Roman"/>
          <w:sz w:val="24"/>
          <w:szCs w:val="24"/>
        </w:rPr>
        <w:t>employed developed</w:t>
      </w:r>
      <w:r w:rsidR="00A57D1A">
        <w:rPr>
          <w:rFonts w:ascii="Times New Roman" w:hAnsi="Times New Roman" w:cs="Times New Roman"/>
          <w:sz w:val="24"/>
          <w:szCs w:val="24"/>
        </w:rPr>
        <w:t xml:space="preserve"> UV-Spectrophotometric and RP-UHPLC methods to efficiently analyse clomiphene citrate. As a result, the proposed approach offered numerous advantages over the existing one. Unlike the previous method, which relied on </w:t>
      </w:r>
      <w:r w:rsidR="00A57D1A">
        <w:rPr>
          <w:rFonts w:ascii="Times New Roman" w:hAnsi="Times New Roman" w:cs="Times New Roman"/>
          <w:sz w:val="24"/>
          <w:szCs w:val="24"/>
        </w:rPr>
        <w:lastRenderedPageBreak/>
        <w:t xml:space="preserve">expensive acetonitrile or biological fluids as the solvent, the new procedure employed a cost-effective combination of methanol, water, and buffer in the mobile phase. This incorporation of a lower organic solvent ratio not only enhanced sensitivity but also embraced green chemistry principles, making it an environmentally friendly choice. </w:t>
      </w:r>
      <w:r w:rsidR="00A57D1A">
        <w:rPr>
          <w:rFonts w:ascii="Times New Roman" w:hAnsi="Times New Roman" w:cs="Times New Roman"/>
          <w:sz w:val="24"/>
          <w:szCs w:val="24"/>
        </w:rPr>
        <w:lastRenderedPageBreak/>
        <w:t>Additionally, the conventional RP-HPLC method was time-consuming, whereas the proposed RP-UHPLC method proved to be remarkably rapid and more effective, further contributing to its superiority.</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Conclusion</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In the realm of drug development and the pharmaceutical industry, the significance of developing and validating UV-Spectrophotometric and HPLC methods cannot be overstated. These meticulously developed UV-</w:t>
      </w:r>
      <w:r w:rsidR="00625AF1">
        <w:rPr>
          <w:rFonts w:ascii="Times New Roman" w:hAnsi="Times New Roman" w:cs="Times New Roman"/>
          <w:sz w:val="24"/>
          <w:szCs w:val="24"/>
        </w:rPr>
        <w:t>Spectrophotometric</w:t>
      </w:r>
      <w:r>
        <w:rPr>
          <w:rFonts w:ascii="Times New Roman" w:hAnsi="Times New Roman" w:cs="Times New Roman"/>
          <w:sz w:val="24"/>
          <w:szCs w:val="24"/>
        </w:rPr>
        <w:t xml:space="preserve"> and RP-UHPLC methods have proven to be simple, accurate, and highly precise. Following validation in strict accordance with ICH guidelines, the statistical analysis has shown that the validation parameters meet the required standards, making them highly reliable.</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An additional advantage of these methods is that they eliminate the need for pre-procedures, such as extraction, streamlining the analytical process. As a result, these well-established methods are perfectly suited for routine and quality control analysis of Clomiphene citrate, both in bulk and, more specifically, in tablet formulations within the pharmaceutical industry. Their excellence ensures confidence in the assessment and quantification of this essential pharmaceutical compound, further reinforcing the overall drug development process.</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Abbreviations </w:t>
      </w:r>
    </w:p>
    <w:p w:rsidR="002B5450" w:rsidRDefault="00A57D1A" w:rsidP="00294BA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UV: Ultraviolet; HPLC: High Performance Liquid Chromatography; RP-UHPLC: Reverse Phase Ultra High Performance Liquid Chromatography; DAD: Diode Array Detection; IUPAC: International Union of Pure and Applied Chemistry; ICH: International Council for </w:t>
      </w:r>
      <w:r>
        <w:rPr>
          <w:rFonts w:ascii="Times New Roman" w:hAnsi="Times New Roman" w:cs="Times New Roman"/>
          <w:sz w:val="24"/>
          <w:szCs w:val="24"/>
        </w:rPr>
        <w:lastRenderedPageBreak/>
        <w:t xml:space="preserve">Harmonization; OPA: Orthophosphoric Acid; LOD: Limit of Detection; LOQ: Limit of Quantitation; SD: Standard Deviation RSD: Relative Standard Deviation </w:t>
      </w:r>
    </w:p>
    <w:p w:rsidR="002B5450" w:rsidRPr="00625AF1" w:rsidRDefault="00A57D1A" w:rsidP="00294BA1">
      <w:pPr>
        <w:spacing w:line="276" w:lineRule="auto"/>
        <w:jc w:val="both"/>
        <w:rPr>
          <w:rFonts w:ascii="Times New Roman" w:hAnsi="Times New Roman" w:cs="Times New Roman"/>
          <w:b/>
          <w:bCs/>
          <w:sz w:val="24"/>
        </w:rPr>
      </w:pPr>
      <w:r w:rsidRPr="00625AF1">
        <w:rPr>
          <w:rFonts w:ascii="Times New Roman" w:hAnsi="Times New Roman" w:cs="Times New Roman"/>
          <w:b/>
          <w:bCs/>
          <w:sz w:val="24"/>
        </w:rPr>
        <w:t xml:space="preserve">Acknowledgements </w:t>
      </w:r>
    </w:p>
    <w:p w:rsidR="002B5450" w:rsidRPr="00625AF1" w:rsidRDefault="00A57D1A" w:rsidP="00294BA1">
      <w:pPr>
        <w:spacing w:line="276" w:lineRule="auto"/>
        <w:jc w:val="both"/>
        <w:rPr>
          <w:rFonts w:ascii="Times New Roman" w:hAnsi="Times New Roman" w:cs="Times New Roman"/>
          <w:sz w:val="24"/>
        </w:rPr>
      </w:pPr>
      <w:r w:rsidRPr="00625AF1">
        <w:rPr>
          <w:rFonts w:ascii="Times New Roman" w:hAnsi="Times New Roman" w:cs="Times New Roman"/>
          <w:sz w:val="24"/>
        </w:rPr>
        <w:t>The authors would like to convey their obligation to Management and Principal, P.S.G.V.P. Mandal’s College of Pharmacy, Shahada, Dist. Nandurbar.</w:t>
      </w:r>
    </w:p>
    <w:p w:rsidR="002B5450" w:rsidRDefault="00A57D1A" w:rsidP="00294BA1">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References</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Dickey R, (1996) Development, pharmacology and clinical experience with clomiphene citrate. Hum Reprod Update2(6):483–506.</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Sir T, Alba F, Devoto L, Rossmanith W, (1989) Clomiphene Citrate and LH Pulsatility in PCO Syndrome. HormMetab </w:t>
      </w:r>
      <w:r w:rsidR="00542E5F" w:rsidRPr="00464D9C">
        <w:rPr>
          <w:rFonts w:ascii="Times New Roman" w:hAnsi="Times New Roman" w:cs="Times New Roman"/>
          <w:i/>
          <w:sz w:val="20"/>
          <w:szCs w:val="20"/>
        </w:rPr>
        <w:t>Res21 (</w:t>
      </w:r>
      <w:r w:rsidRPr="00464D9C">
        <w:rPr>
          <w:rFonts w:ascii="Times New Roman" w:hAnsi="Times New Roman" w:cs="Times New Roman"/>
          <w:i/>
          <w:sz w:val="20"/>
          <w:szCs w:val="20"/>
        </w:rPr>
        <w:t>10):583–583.</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Mbi Feh M K, Wadhwa R, (2022) Clomiphene.StatPearls Publ. Accessed 29 July 2023.</w:t>
      </w:r>
    </w:p>
    <w:p w:rsidR="00542E5F"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Girase T,Patil J, Tatiya A, Patil D,Patil M, (2023) Clomiphene Citrate as Nanomedicine Assistance in Ovulatory Disorders and Its Hyphenated Techniques. Mater Proc 14:1-6. </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AnnajiM,(2023) Inclusion Complex of Clomiphene Citrate with Hydroxypropyl-β-Cyclodextrin for Intravenous Injection: Formulation and Stability Studies. AAPS PharmSciTech 24(1):48. </w:t>
      </w:r>
    </w:p>
    <w:p w:rsidR="00542E5F"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McLeish M J, (1998) Clomiphene Citrate. Analytical Profiles of Drug Substances and Excipients, 85–120. </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Sayare A S,Undre P B,Ghode P D, Singh S V,Ghode S P, (2021) Development and Validation of RP-HPLC Method for the Estimation of Clomiphene Citrate in Pharmaceutical Dosage Form. Res J Pharm Technol 17(7):3483–3488.</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MailvelanR,RajeshJ,SelvamaniP, Latha S,(2012) HPLC Method Development and Validation for Simultaneous Estimation of ubidecarenone and clomiphene citrate in bulk and tablet dosage form.Int J Res Pharm Nano Sci 1(1):61-69.</w:t>
      </w:r>
    </w:p>
    <w:p w:rsidR="00625AF1" w:rsidRPr="00E71974" w:rsidRDefault="00A57D1A" w:rsidP="00625AF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Venkatakiran V, Puranik S B, Kumar G V S, Sridhar K A,(2013) Development And </w:t>
      </w:r>
      <w:r w:rsidRPr="00464D9C">
        <w:rPr>
          <w:rFonts w:ascii="Times New Roman" w:hAnsi="Times New Roman" w:cs="Times New Roman"/>
          <w:i/>
          <w:sz w:val="20"/>
          <w:szCs w:val="20"/>
        </w:rPr>
        <w:lastRenderedPageBreak/>
        <w:t>Validation Of Zero Order Spectrophotometric Method For Estimation Of Clomiphene Citrate In Bulk And Tablet Dosage Form.Int J Pharmtech Res 5(1):27-30.</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Soni A, Chaudhary A, Singla D, Goyal S, (2019) Development And Validation Of The UV Spectrophotometric Method Of Clomiphene Citrate In Simulated Vaginal Fluid And Stress Degradation Studies. Int J Sci Technol Res 8(10):3680-84. </w:t>
      </w:r>
    </w:p>
    <w:p w:rsidR="002B5450" w:rsidRPr="00464D9C" w:rsidRDefault="00A57D1A" w:rsidP="00294BA1">
      <w:pPr>
        <w:pStyle w:val="ListParagraph"/>
        <w:numPr>
          <w:ilvl w:val="0"/>
          <w:numId w:val="1"/>
        </w:numPr>
        <w:spacing w:line="276" w:lineRule="auto"/>
        <w:jc w:val="both"/>
        <w:rPr>
          <w:rFonts w:ascii="Times New Roman" w:hAnsi="Times New Roman" w:cs="Times New Roman"/>
          <w:i/>
          <w:sz w:val="20"/>
          <w:szCs w:val="20"/>
        </w:rPr>
      </w:pPr>
      <w:r w:rsidRPr="00464D9C">
        <w:rPr>
          <w:rFonts w:ascii="Times New Roman" w:hAnsi="Times New Roman" w:cs="Times New Roman"/>
          <w:i/>
          <w:sz w:val="20"/>
          <w:szCs w:val="20"/>
        </w:rPr>
        <w:t xml:space="preserve">Validation of Analytical Procedures </w:t>
      </w:r>
      <w:r w:rsidR="00542E5F" w:rsidRPr="00464D9C">
        <w:rPr>
          <w:rFonts w:ascii="Times New Roman" w:hAnsi="Times New Roman" w:cs="Times New Roman"/>
          <w:i/>
          <w:sz w:val="20"/>
          <w:szCs w:val="20"/>
        </w:rPr>
        <w:t>Q2 (</w:t>
      </w:r>
      <w:r w:rsidRPr="00464D9C">
        <w:rPr>
          <w:rFonts w:ascii="Times New Roman" w:hAnsi="Times New Roman" w:cs="Times New Roman"/>
          <w:i/>
          <w:sz w:val="20"/>
          <w:szCs w:val="20"/>
        </w:rPr>
        <w:t>R1). Accessed29 July 2023.</w:t>
      </w:r>
    </w:p>
    <w:p w:rsidR="002B5450" w:rsidRPr="00464D9C" w:rsidRDefault="002B5450" w:rsidP="00294BA1">
      <w:pPr>
        <w:spacing w:line="276" w:lineRule="auto"/>
        <w:jc w:val="both"/>
        <w:rPr>
          <w:rFonts w:ascii="Times New Roman" w:hAnsi="Times New Roman" w:cs="Times New Roman"/>
          <w:i/>
          <w:sz w:val="20"/>
          <w:szCs w:val="20"/>
        </w:rPr>
      </w:pPr>
    </w:p>
    <w:p w:rsidR="002B5450" w:rsidRPr="00464D9C" w:rsidRDefault="002B5450" w:rsidP="00294BA1">
      <w:pPr>
        <w:spacing w:line="276" w:lineRule="auto"/>
        <w:jc w:val="both"/>
        <w:rPr>
          <w:rFonts w:ascii="Times New Roman" w:hAnsi="Times New Roman" w:cs="Times New Roman"/>
          <w:bCs/>
          <w:i/>
          <w:color w:val="000000"/>
          <w:sz w:val="20"/>
          <w:szCs w:val="20"/>
        </w:rPr>
      </w:pPr>
    </w:p>
    <w:p w:rsidR="002B5450" w:rsidRPr="00464D9C" w:rsidRDefault="002B5450" w:rsidP="00294BA1">
      <w:pPr>
        <w:spacing w:line="276" w:lineRule="auto"/>
        <w:jc w:val="both"/>
        <w:rPr>
          <w:rFonts w:ascii="Times New Roman" w:hAnsi="Times New Roman" w:cs="Times New Roman"/>
          <w:i/>
          <w:sz w:val="20"/>
          <w:szCs w:val="20"/>
          <w:lang w:val="en-US"/>
        </w:rPr>
      </w:pPr>
    </w:p>
    <w:p w:rsidR="002B5450" w:rsidRPr="00464D9C" w:rsidRDefault="002B5450" w:rsidP="00294BA1">
      <w:pPr>
        <w:spacing w:line="276" w:lineRule="auto"/>
        <w:jc w:val="both"/>
        <w:rPr>
          <w:rFonts w:ascii="Times New Roman" w:hAnsi="Times New Roman" w:cs="Times New Roman"/>
          <w:b/>
          <w:bCs/>
          <w:i/>
          <w:sz w:val="20"/>
          <w:szCs w:val="20"/>
        </w:rPr>
      </w:pPr>
    </w:p>
    <w:sectPr w:rsidR="002B5450" w:rsidRPr="00464D9C" w:rsidSect="00625AF1">
      <w:type w:val="continuous"/>
      <w:pgSz w:w="11906" w:h="16838"/>
      <w:pgMar w:top="998" w:right="1440" w:bottom="1440" w:left="1440" w:header="708" w:footer="708" w:gutter="0"/>
      <w:pgNumType w:start="316"/>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6C3" w:rsidRDefault="008B76C3" w:rsidP="002B5450">
      <w:pPr>
        <w:spacing w:after="0" w:line="240" w:lineRule="auto"/>
      </w:pPr>
      <w:r>
        <w:separator/>
      </w:r>
    </w:p>
  </w:endnote>
  <w:endnote w:type="continuationSeparator" w:id="1">
    <w:p w:rsidR="008B76C3" w:rsidRDefault="008B76C3" w:rsidP="002B5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altName w:val="Arial"/>
    <w:charset w:val="00"/>
    <w:family w:val="swiss"/>
    <w:pitch w:val="variable"/>
    <w:sig w:usb0="00000000"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AF1" w:rsidRDefault="00E71974" w:rsidP="00E71974">
    <w:pPr>
      <w:pStyle w:val="Footer"/>
    </w:pPr>
    <w:hyperlink r:id="rId1" w:history="1">
      <w:r w:rsidRPr="00C55F73">
        <w:rPr>
          <w:rStyle w:val="Hyperlink"/>
        </w:rPr>
        <w:t>www.ijprt.com</w:t>
      </w:r>
    </w:hyperlink>
    <w:r>
      <w:t xml:space="preserve">                                                                                                                                                    </w:t>
    </w:r>
    <w:sdt>
      <w:sdtPr>
        <w:id w:val="2573620"/>
        <w:docPartObj>
          <w:docPartGallery w:val="Page Numbers (Bottom of Page)"/>
          <w:docPartUnique/>
        </w:docPartObj>
      </w:sdtPr>
      <w:sdtContent>
        <w:fldSimple w:instr=" PAGE   \* MERGEFORMAT ">
          <w:r>
            <w:rPr>
              <w:noProof/>
            </w:rPr>
            <w:t>316</w:t>
          </w:r>
        </w:fldSimple>
      </w:sdtContent>
    </w:sdt>
  </w:p>
  <w:p w:rsidR="00625AF1" w:rsidRDefault="00625A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6C3" w:rsidRDefault="008B76C3" w:rsidP="002B5450">
      <w:pPr>
        <w:spacing w:after="0" w:line="240" w:lineRule="auto"/>
      </w:pPr>
      <w:r>
        <w:separator/>
      </w:r>
    </w:p>
  </w:footnote>
  <w:footnote w:type="continuationSeparator" w:id="1">
    <w:p w:rsidR="008B76C3" w:rsidRDefault="008B76C3" w:rsidP="002B54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BA1" w:rsidRPr="00E05BBF" w:rsidRDefault="00294BA1" w:rsidP="00E05BBF">
    <w:pPr>
      <w:pStyle w:val="Header"/>
      <w:jc w:val="right"/>
      <w:rPr>
        <w:rFonts w:ascii="Calibri Light" w:eastAsia="Arial Unicode MS" w:hAnsi="Calibri Light" w:cs="Arial Unicode MS"/>
        <w:sz w:val="20"/>
      </w:rPr>
    </w:pPr>
    <w:r w:rsidRPr="000247DB">
      <w:rPr>
        <w:rFonts w:ascii="Calibri Light" w:hAnsi="Calibri Light"/>
        <w:sz w:val="16"/>
        <w:szCs w:val="16"/>
      </w:rPr>
      <w:t>Volume</w:t>
    </w:r>
    <w:r>
      <w:rPr>
        <w:rFonts w:ascii="Calibri Light" w:hAnsi="Calibri Light"/>
        <w:sz w:val="16"/>
        <w:szCs w:val="16"/>
      </w:rPr>
      <w:t xml:space="preserve"> 2</w:t>
    </w:r>
    <w:r w:rsidRPr="000247DB">
      <w:rPr>
        <w:rFonts w:ascii="Calibri Light" w:hAnsi="Calibri Light"/>
        <w:sz w:val="16"/>
        <w:szCs w:val="16"/>
      </w:rPr>
      <w:t>, Issue</w:t>
    </w:r>
    <w:r>
      <w:rPr>
        <w:rFonts w:ascii="Calibri Light" w:hAnsi="Calibri Light"/>
        <w:sz w:val="16"/>
        <w:szCs w:val="16"/>
      </w:rPr>
      <w:t xml:space="preserve"> 3, 2023, Page 304-</w:t>
    </w:r>
    <w:r w:rsidR="00E71974">
      <w:rPr>
        <w:rFonts w:ascii="Calibri Light" w:hAnsi="Calibri Light"/>
        <w:sz w:val="16"/>
        <w:szCs w:val="16"/>
      </w:rPr>
      <w:t>318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31AF3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2504501C"/>
    <w:lvl w:ilvl="0" w:tplc="4009000F">
      <w:start w:val="1"/>
      <w:numFmt w:val="decimal"/>
      <w:lvlText w:val="%1."/>
      <w:lvlJc w:val="left"/>
      <w:pPr>
        <w:ind w:left="720" w:hanging="360"/>
      </w:pPr>
    </w:lvl>
    <w:lvl w:ilvl="1" w:tplc="C8445A1C">
      <w:start w:val="1"/>
      <w:numFmt w:val="upp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0000003"/>
    <w:multiLevelType w:val="hybridMultilevel"/>
    <w:tmpl w:val="067402D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277E72E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0000005"/>
    <w:multiLevelType w:val="hybridMultilevel"/>
    <w:tmpl w:val="460EF2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FC32780"/>
    <w:multiLevelType w:val="hybridMultilevel"/>
    <w:tmpl w:val="8D16F3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B5450"/>
    <w:rsid w:val="00042EF2"/>
    <w:rsid w:val="00151750"/>
    <w:rsid w:val="00210DAD"/>
    <w:rsid w:val="00294BA1"/>
    <w:rsid w:val="002A73CF"/>
    <w:rsid w:val="002B5450"/>
    <w:rsid w:val="00365155"/>
    <w:rsid w:val="003D69D6"/>
    <w:rsid w:val="00464D9C"/>
    <w:rsid w:val="00542E5F"/>
    <w:rsid w:val="00580A5C"/>
    <w:rsid w:val="00625AF1"/>
    <w:rsid w:val="006A3ED3"/>
    <w:rsid w:val="007E525D"/>
    <w:rsid w:val="00841E9A"/>
    <w:rsid w:val="00847270"/>
    <w:rsid w:val="008A7AB2"/>
    <w:rsid w:val="008B76C3"/>
    <w:rsid w:val="00987290"/>
    <w:rsid w:val="00994BE0"/>
    <w:rsid w:val="00A57D1A"/>
    <w:rsid w:val="00A757A7"/>
    <w:rsid w:val="00B53AD6"/>
    <w:rsid w:val="00B664DE"/>
    <w:rsid w:val="00B72BD5"/>
    <w:rsid w:val="00BC671E"/>
    <w:rsid w:val="00D04B36"/>
    <w:rsid w:val="00D96A96"/>
    <w:rsid w:val="00DE6DFB"/>
    <w:rsid w:val="00E05BBF"/>
    <w:rsid w:val="00E70D6D"/>
    <w:rsid w:val="00E71974"/>
    <w:rsid w:val="00F136D4"/>
    <w:rsid w:val="00F36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027"/>
        <o:r id="V:Rule6" type="connector" idref="#_x0000_s1028"/>
        <o:r id="V:Rule7" type="connector" idref="#_x0000_s1029"/>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kern w:val="2"/>
        <w:sz w:val="22"/>
        <w:szCs w:val="22"/>
        <w:lang w:val="en-IN"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450"/>
  </w:style>
  <w:style w:type="paragraph" w:styleId="Heading2">
    <w:name w:val="heading 2"/>
    <w:basedOn w:val="Normal"/>
    <w:next w:val="Normal"/>
    <w:link w:val="Heading2Char"/>
    <w:uiPriority w:val="9"/>
    <w:qFormat/>
    <w:rsid w:val="002B5450"/>
    <w:pPr>
      <w:keepNext/>
      <w:keepLines/>
      <w:spacing w:before="200" w:after="0" w:line="276" w:lineRule="auto"/>
      <w:outlineLvl w:val="1"/>
    </w:pPr>
    <w:rPr>
      <w:rFonts w:ascii="Calibri Light" w:eastAsia="SimSun" w:hAnsi="Calibri Light"/>
      <w:b/>
      <w:bCs/>
      <w:color w:val="4472C4"/>
      <w:kern w:val="0"/>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450"/>
    <w:pPr>
      <w:ind w:left="720"/>
      <w:contextualSpacing/>
    </w:pPr>
  </w:style>
  <w:style w:type="paragraph" w:styleId="NormalWeb">
    <w:name w:val="Normal (Web)"/>
    <w:basedOn w:val="Normal"/>
    <w:uiPriority w:val="99"/>
    <w:rsid w:val="002B5450"/>
    <w:pPr>
      <w:spacing w:before="100" w:beforeAutospacing="1" w:after="100" w:afterAutospacing="1" w:line="240" w:lineRule="auto"/>
    </w:pPr>
    <w:rPr>
      <w:rFonts w:ascii="Times New Roman" w:eastAsia="Times New Roman" w:hAnsi="Times New Roman" w:cs="Times New Roman"/>
      <w:kern w:val="0"/>
      <w:sz w:val="24"/>
      <w:szCs w:val="24"/>
      <w:lang w:val="en-US"/>
    </w:rPr>
  </w:style>
  <w:style w:type="table" w:styleId="TableGrid">
    <w:name w:val="Table Grid"/>
    <w:basedOn w:val="TableNormal"/>
    <w:uiPriority w:val="59"/>
    <w:rsid w:val="002B5450"/>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450"/>
    <w:pPr>
      <w:autoSpaceDE w:val="0"/>
      <w:autoSpaceDN w:val="0"/>
      <w:adjustRightInd w:val="0"/>
      <w:spacing w:after="0" w:line="240" w:lineRule="auto"/>
    </w:pPr>
    <w:rPr>
      <w:rFonts w:ascii="Times New Roman" w:eastAsia="SimSun" w:hAnsi="Times New Roman" w:cs="Times New Roman"/>
      <w:color w:val="000000"/>
      <w:kern w:val="0"/>
      <w:sz w:val="24"/>
      <w:szCs w:val="24"/>
      <w:lang w:val="en-US" w:bidi="mr-IN"/>
    </w:rPr>
  </w:style>
  <w:style w:type="character" w:styleId="Hyperlink">
    <w:name w:val="Hyperlink"/>
    <w:basedOn w:val="DefaultParagraphFont"/>
    <w:uiPriority w:val="99"/>
    <w:rsid w:val="002B5450"/>
    <w:rPr>
      <w:color w:val="0563C1"/>
      <w:u w:val="single"/>
    </w:rPr>
  </w:style>
  <w:style w:type="character" w:customStyle="1" w:styleId="UnresolvedMention">
    <w:name w:val="Unresolved Mention"/>
    <w:basedOn w:val="DefaultParagraphFont"/>
    <w:uiPriority w:val="99"/>
    <w:rsid w:val="002B5450"/>
    <w:rPr>
      <w:color w:val="605E5C"/>
      <w:shd w:val="clear" w:color="auto" w:fill="E1DFDD"/>
    </w:rPr>
  </w:style>
  <w:style w:type="character" w:customStyle="1" w:styleId="Heading2Char">
    <w:name w:val="Heading 2 Char"/>
    <w:basedOn w:val="DefaultParagraphFont"/>
    <w:link w:val="Heading2"/>
    <w:uiPriority w:val="9"/>
    <w:rsid w:val="002B5450"/>
    <w:rPr>
      <w:rFonts w:ascii="Calibri Light" w:eastAsia="SimSun" w:hAnsi="Calibri Light" w:cs="Mangal"/>
      <w:b/>
      <w:bCs/>
      <w:color w:val="4472C4"/>
      <w:kern w:val="0"/>
      <w:sz w:val="26"/>
      <w:szCs w:val="26"/>
      <w:lang w:val="en-US"/>
    </w:rPr>
  </w:style>
  <w:style w:type="table" w:customStyle="1" w:styleId="TableGrid1">
    <w:name w:val="Table Grid1"/>
    <w:basedOn w:val="TableNormal"/>
    <w:next w:val="TableGrid"/>
    <w:uiPriority w:val="59"/>
    <w:rsid w:val="002B5450"/>
    <w:pPr>
      <w:spacing w:after="0" w:line="240" w:lineRule="auto"/>
    </w:pPr>
    <w:rPr>
      <w:rFonts w:eastAsia="SimSun"/>
      <w:kern w:val="0"/>
      <w:szCs w:val="20"/>
      <w:lang w:val="en-US" w:bidi="mr-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ibliography">
    <w:name w:val="Bibliography"/>
    <w:basedOn w:val="Normal"/>
    <w:next w:val="Normal"/>
    <w:uiPriority w:val="37"/>
    <w:rsid w:val="002B5450"/>
    <w:pPr>
      <w:tabs>
        <w:tab w:val="left" w:pos="384"/>
      </w:tabs>
      <w:spacing w:after="0" w:line="240" w:lineRule="auto"/>
      <w:ind w:left="384" w:hanging="384"/>
    </w:pPr>
  </w:style>
  <w:style w:type="paragraph" w:styleId="Header">
    <w:name w:val="header"/>
    <w:basedOn w:val="Normal"/>
    <w:link w:val="HeaderChar"/>
    <w:uiPriority w:val="99"/>
    <w:rsid w:val="002B54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450"/>
  </w:style>
  <w:style w:type="paragraph" w:styleId="Footer">
    <w:name w:val="footer"/>
    <w:basedOn w:val="Normal"/>
    <w:link w:val="FooterChar"/>
    <w:uiPriority w:val="99"/>
    <w:rsid w:val="002B54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5450"/>
  </w:style>
  <w:style w:type="paragraph" w:styleId="BalloonText">
    <w:name w:val="Balloon Text"/>
    <w:basedOn w:val="Normal"/>
    <w:link w:val="BalloonTextChar"/>
    <w:uiPriority w:val="99"/>
    <w:semiHidden/>
    <w:unhideWhenUsed/>
    <w:rsid w:val="00B72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BD5"/>
    <w:rPr>
      <w:rFonts w:ascii="Tahoma" w:hAnsi="Tahoma" w:cs="Tahoma"/>
      <w:sz w:val="16"/>
      <w:szCs w:val="16"/>
    </w:rPr>
  </w:style>
  <w:style w:type="paragraph" w:customStyle="1" w:styleId="MDPI12title">
    <w:name w:val="MDPI_1.2_title"/>
    <w:next w:val="Normal"/>
    <w:qFormat/>
    <w:rsid w:val="00294BA1"/>
    <w:pPr>
      <w:adjustRightInd w:val="0"/>
      <w:snapToGrid w:val="0"/>
      <w:spacing w:after="240" w:line="400" w:lineRule="exact"/>
    </w:pPr>
    <w:rPr>
      <w:rFonts w:ascii="Palatino Linotype" w:eastAsia="Times New Roman" w:hAnsi="Palatino Linotype" w:cs="Times New Roman"/>
      <w:b/>
      <w:snapToGrid w:val="0"/>
      <w:color w:val="000000"/>
      <w:kern w:val="0"/>
      <w:sz w:val="36"/>
      <w:szCs w:val="20"/>
      <w:lang w:val="en-US" w:eastAsia="de-DE"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tejasweeni20@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1" Type="http://schemas.openxmlformats.org/officeDocument/2006/relationships/hyperlink" Target="http://www.ijprt.co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Dell\Desktop\Changes\UV%20CHANG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ell\Desktop\TG\Jalgaon%20project\TEJSWEENI-1\VALIDATION\VALIDATION\validation-2\CALCULATION\CALCULA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Clomiphene</a:t>
            </a:r>
            <a:r>
              <a:rPr lang="en-US" baseline="0"/>
              <a:t> citrate</a:t>
            </a:r>
            <a:endParaRPr lang="en-US"/>
          </a:p>
        </c:rich>
      </c:tx>
      <c:layout>
        <c:manualLayout>
          <c:xMode val="edge"/>
          <c:yMode val="edge"/>
          <c:x val="0.2504599385644618"/>
          <c:y val="2.8985507246376822E-2"/>
        </c:manualLayout>
      </c:layout>
    </c:title>
    <c:plotArea>
      <c:layout/>
      <c:scatterChart>
        <c:scatterStyle val="lineMarker"/>
        <c:ser>
          <c:idx val="0"/>
          <c:order val="0"/>
          <c:tx>
            <c:strRef>
              <c:f>Sheet1!$C$6</c:f>
              <c:strCache>
                <c:ptCount val="1"/>
                <c:pt idx="0">
                  <c:v>AREA</c:v>
                </c:pt>
              </c:strCache>
            </c:strRef>
          </c:tx>
          <c:spPr>
            <a:ln w="28575">
              <a:noFill/>
            </a:ln>
          </c:spPr>
          <c:trendline>
            <c:trendlineType val="linear"/>
            <c:dispRSqr val="1"/>
            <c:dispEq val="1"/>
            <c:trendlineLbl>
              <c:layout>
                <c:manualLayout>
                  <c:x val="0.42489676290463918"/>
                  <c:y val="-9.7581291921843144E-2"/>
                </c:manualLayout>
              </c:layout>
              <c:numFmt formatCode="General" sourceLinked="0"/>
            </c:trendlineLbl>
          </c:trendline>
          <c:xVal>
            <c:numRef>
              <c:f>Sheet1!$B$7:$B$11</c:f>
              <c:numCache>
                <c:formatCode>General</c:formatCode>
                <c:ptCount val="5"/>
                <c:pt idx="0">
                  <c:v>5</c:v>
                </c:pt>
                <c:pt idx="1">
                  <c:v>10</c:v>
                </c:pt>
                <c:pt idx="2">
                  <c:v>15</c:v>
                </c:pt>
                <c:pt idx="3">
                  <c:v>20</c:v>
                </c:pt>
                <c:pt idx="4">
                  <c:v>25</c:v>
                </c:pt>
              </c:numCache>
            </c:numRef>
          </c:xVal>
          <c:yVal>
            <c:numRef>
              <c:f>Sheet1!$C$7:$C$11</c:f>
              <c:numCache>
                <c:formatCode>0.000</c:formatCode>
                <c:ptCount val="5"/>
                <c:pt idx="0">
                  <c:v>0.11040000000000001</c:v>
                </c:pt>
                <c:pt idx="1">
                  <c:v>0.21130000000000004</c:v>
                </c:pt>
                <c:pt idx="2">
                  <c:v>0.31430000000000091</c:v>
                </c:pt>
                <c:pt idx="3">
                  <c:v>0.42240000000000066</c:v>
                </c:pt>
                <c:pt idx="4">
                  <c:v>0.5212</c:v>
                </c:pt>
              </c:numCache>
            </c:numRef>
          </c:yVal>
        </c:ser>
        <c:axId val="100346880"/>
        <c:axId val="100365440"/>
      </c:scatterChart>
      <c:valAx>
        <c:axId val="100346880"/>
        <c:scaling>
          <c:orientation val="minMax"/>
        </c:scaling>
        <c:axPos val="b"/>
        <c:title>
          <c:tx>
            <c:rich>
              <a:bodyPr/>
              <a:lstStyle/>
              <a:p>
                <a:pPr>
                  <a:defRPr/>
                </a:pPr>
                <a:r>
                  <a:rPr lang="en-IN"/>
                  <a:t>Conc.</a:t>
                </a:r>
              </a:p>
            </c:rich>
          </c:tx>
        </c:title>
        <c:numFmt formatCode="General" sourceLinked="1"/>
        <c:tickLblPos val="nextTo"/>
        <c:crossAx val="100365440"/>
        <c:crosses val="autoZero"/>
        <c:crossBetween val="midCat"/>
      </c:valAx>
      <c:valAx>
        <c:axId val="100365440"/>
        <c:scaling>
          <c:orientation val="minMax"/>
        </c:scaling>
        <c:axPos val="l"/>
        <c:majorGridlines/>
        <c:minorGridlines/>
        <c:title>
          <c:tx>
            <c:rich>
              <a:bodyPr/>
              <a:lstStyle/>
              <a:p>
                <a:pPr>
                  <a:defRPr/>
                </a:pPr>
                <a:r>
                  <a:rPr lang="en-IN"/>
                  <a:t>Abs.</a:t>
                </a:r>
              </a:p>
            </c:rich>
          </c:tx>
        </c:title>
        <c:numFmt formatCode="0.000" sourceLinked="1"/>
        <c:tickLblPos val="nextTo"/>
        <c:crossAx val="100346880"/>
        <c:crosses val="autoZero"/>
        <c:crossBetween val="midCat"/>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IN"/>
              <a:t>Clomiphene</a:t>
            </a:r>
            <a:r>
              <a:rPr lang="en-IN" baseline="0"/>
              <a:t> citrate</a:t>
            </a:r>
            <a:endParaRPr lang="en-IN"/>
          </a:p>
        </c:rich>
      </c:tx>
      <c:layout>
        <c:manualLayout>
          <c:xMode val="edge"/>
          <c:yMode val="edge"/>
          <c:x val="0.23631933508311503"/>
          <c:y val="2.8985507246376819E-2"/>
        </c:manualLayout>
      </c:layout>
    </c:title>
    <c:plotArea>
      <c:layout/>
      <c:scatterChart>
        <c:scatterStyle val="lineMarker"/>
        <c:ser>
          <c:idx val="0"/>
          <c:order val="0"/>
          <c:spPr>
            <a:ln w="28575">
              <a:noFill/>
            </a:ln>
          </c:spPr>
          <c:trendline>
            <c:trendlineType val="linear"/>
            <c:dispRSqr val="1"/>
            <c:dispEq val="1"/>
            <c:trendlineLbl>
              <c:layout>
                <c:manualLayout>
                  <c:x val="0.36011657917760492"/>
                  <c:y val="-0.1299886993292505"/>
                </c:manualLayout>
              </c:layout>
              <c:numFmt formatCode="General" sourceLinked="0"/>
              <c:txPr>
                <a:bodyPr/>
                <a:lstStyle/>
                <a:p>
                  <a:pPr>
                    <a:defRPr lang="en-GB"/>
                  </a:pPr>
                  <a:endParaRPr lang="en-US"/>
                </a:p>
              </c:txPr>
            </c:trendlineLbl>
          </c:trendline>
          <c:xVal>
            <c:numRef>
              <c:f>Sheet2!$B$5:$B$9</c:f>
              <c:numCache>
                <c:formatCode>General</c:formatCode>
                <c:ptCount val="5"/>
                <c:pt idx="0">
                  <c:v>2.5</c:v>
                </c:pt>
                <c:pt idx="1">
                  <c:v>5</c:v>
                </c:pt>
                <c:pt idx="2">
                  <c:v>7.5</c:v>
                </c:pt>
                <c:pt idx="3">
                  <c:v>10</c:v>
                </c:pt>
                <c:pt idx="4">
                  <c:v>12.5</c:v>
                </c:pt>
              </c:numCache>
            </c:numRef>
          </c:xVal>
          <c:yVal>
            <c:numRef>
              <c:f>Sheet2!$C$5:$C$9</c:f>
              <c:numCache>
                <c:formatCode>0.00</c:formatCode>
                <c:ptCount val="5"/>
                <c:pt idx="0">
                  <c:v>669.98</c:v>
                </c:pt>
                <c:pt idx="1">
                  <c:v>1141.1099999999999</c:v>
                </c:pt>
                <c:pt idx="2">
                  <c:v>1686.92</c:v>
                </c:pt>
                <c:pt idx="3">
                  <c:v>2250.7199999999998</c:v>
                </c:pt>
                <c:pt idx="4">
                  <c:v>2785.92</c:v>
                </c:pt>
              </c:numCache>
            </c:numRef>
          </c:yVal>
        </c:ser>
        <c:axId val="100375552"/>
        <c:axId val="100390016"/>
      </c:scatterChart>
      <c:valAx>
        <c:axId val="100375552"/>
        <c:scaling>
          <c:orientation val="minMax"/>
        </c:scaling>
        <c:axPos val="b"/>
        <c:title>
          <c:tx>
            <c:rich>
              <a:bodyPr/>
              <a:lstStyle/>
              <a:p>
                <a:pPr>
                  <a:defRPr lang="en-GB"/>
                </a:pPr>
                <a:r>
                  <a:rPr lang="en-IN"/>
                  <a:t>Conc.</a:t>
                </a:r>
              </a:p>
            </c:rich>
          </c:tx>
        </c:title>
        <c:numFmt formatCode="General" sourceLinked="1"/>
        <c:tickLblPos val="nextTo"/>
        <c:txPr>
          <a:bodyPr/>
          <a:lstStyle/>
          <a:p>
            <a:pPr>
              <a:defRPr lang="en-GB"/>
            </a:pPr>
            <a:endParaRPr lang="en-US"/>
          </a:p>
        </c:txPr>
        <c:crossAx val="100390016"/>
        <c:crosses val="autoZero"/>
        <c:crossBetween val="midCat"/>
      </c:valAx>
      <c:valAx>
        <c:axId val="100390016"/>
        <c:scaling>
          <c:orientation val="minMax"/>
        </c:scaling>
        <c:axPos val="l"/>
        <c:majorGridlines/>
        <c:minorGridlines/>
        <c:title>
          <c:tx>
            <c:rich>
              <a:bodyPr/>
              <a:lstStyle/>
              <a:p>
                <a:pPr>
                  <a:defRPr lang="en-GB"/>
                </a:pPr>
                <a:r>
                  <a:rPr lang="en-IN"/>
                  <a:t>Area</a:t>
                </a:r>
              </a:p>
            </c:rich>
          </c:tx>
        </c:title>
        <c:numFmt formatCode="0.00" sourceLinked="1"/>
        <c:tickLblPos val="nextTo"/>
        <c:txPr>
          <a:bodyPr/>
          <a:lstStyle/>
          <a:p>
            <a:pPr>
              <a:defRPr lang="en-GB"/>
            </a:pPr>
            <a:endParaRPr lang="en-US"/>
          </a:p>
        </c:txPr>
        <c:crossAx val="100375552"/>
        <c:crosses val="autoZero"/>
        <c:crossBetween val="midCat"/>
      </c:valAx>
    </c:plotArea>
    <c:legend>
      <c:legendPos val="r"/>
      <c:txPr>
        <a:bodyPr/>
        <a:lstStyle/>
        <a:p>
          <a:pPr>
            <a:defRPr lang="en-GB"/>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C26FA-1C40-40AF-84E1-1486D0CFD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16</Pages>
  <Words>4918</Words>
  <Characters>28036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Divyesh Girase</dc:creator>
  <cp:lastModifiedBy>NCS</cp:lastModifiedBy>
  <cp:revision>30</cp:revision>
  <dcterms:created xsi:type="dcterms:W3CDTF">2023-09-23T07:52:00Z</dcterms:created>
  <dcterms:modified xsi:type="dcterms:W3CDTF">2023-10-03T06:24:00Z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id="JHW5qUVq"/&gt;&lt;style id="http://www.zotero.org/styles/ieee"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ICV">
    <vt:lpwstr>dd3f80a101bb420f8541f0beea395ae1</vt:lpwstr>
  </property>
</Properties>
</file>